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7" w:type="dxa"/>
        <w:tblCellMar>
          <w:top w:w="15" w:type="dxa"/>
          <w:left w:w="15" w:type="dxa"/>
          <w:bottom w:w="15" w:type="dxa"/>
          <w:right w:w="15" w:type="dxa"/>
        </w:tblCellMar>
        <w:tblLook w:val="0600"/>
      </w:tblPr>
      <w:tblGrid>
        <w:gridCol w:w="9027"/>
      </w:tblGrid>
      <w:tr w:rsidR="007D36D1" w:rsidRPr="003052B3">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052B3" w:rsidRPr="003052B3" w:rsidRDefault="003052B3" w:rsidP="003052B3">
            <w:pPr>
              <w:jc w:val="center"/>
              <w:rPr>
                <w:rFonts w:hAnsi="Times New Roman" w:cs="Times New Roman"/>
                <w:sz w:val="24"/>
                <w:szCs w:val="24"/>
                <w:lang w:val="ru-RU"/>
              </w:rPr>
            </w:pPr>
            <w:r w:rsidRPr="003052B3">
              <w:rPr>
                <w:rFonts w:hAnsi="Times New Roman" w:cs="Times New Roman"/>
                <w:sz w:val="24"/>
                <w:szCs w:val="24"/>
                <w:lang w:val="ru-RU"/>
              </w:rPr>
              <w:t xml:space="preserve">Муниципальное автономное общеобразовательное учреждение городского округа </w:t>
            </w:r>
            <w:proofErr w:type="gramStart"/>
            <w:r w:rsidRPr="003052B3">
              <w:rPr>
                <w:rFonts w:hAnsi="Times New Roman" w:cs="Times New Roman"/>
                <w:sz w:val="24"/>
                <w:szCs w:val="24"/>
                <w:lang w:val="ru-RU"/>
              </w:rPr>
              <w:t>Заречный</w:t>
            </w:r>
            <w:proofErr w:type="gramEnd"/>
            <w:r w:rsidRPr="003052B3">
              <w:rPr>
                <w:rFonts w:hAnsi="Times New Roman" w:cs="Times New Roman"/>
                <w:sz w:val="24"/>
                <w:szCs w:val="24"/>
                <w:lang w:val="ru-RU"/>
              </w:rPr>
              <w:t xml:space="preserve"> «Средняя общеобразовательная школа № 2 с углубленным изучением отдельных предметов»</w:t>
            </w:r>
          </w:p>
          <w:p w:rsidR="007D36D1" w:rsidRPr="003052B3" w:rsidRDefault="003620CE" w:rsidP="003052B3">
            <w:pPr>
              <w:spacing w:after="0"/>
              <w:jc w:val="center"/>
              <w:rPr>
                <w:lang w:val="ru-RU"/>
              </w:rPr>
            </w:pPr>
            <w:r w:rsidRPr="003052B3">
              <w:rPr>
                <w:rFonts w:hAnsi="Times New Roman" w:cs="Times New Roman"/>
                <w:sz w:val="24"/>
                <w:szCs w:val="24"/>
                <w:lang w:val="ru-RU"/>
              </w:rPr>
              <w:t xml:space="preserve">ИНН </w:t>
            </w:r>
            <w:r w:rsidR="003052B3" w:rsidRPr="003052B3">
              <w:rPr>
                <w:rFonts w:hAnsi="Times New Roman" w:cs="Times New Roman"/>
                <w:sz w:val="24"/>
                <w:szCs w:val="24"/>
                <w:lang w:val="ru-RU"/>
              </w:rPr>
              <w:t>6609008455</w:t>
            </w:r>
            <w:r w:rsidRPr="003052B3">
              <w:rPr>
                <w:rFonts w:hAnsi="Times New Roman" w:cs="Times New Roman"/>
                <w:sz w:val="24"/>
                <w:szCs w:val="24"/>
                <w:lang w:val="ru-RU"/>
              </w:rPr>
              <w:t xml:space="preserve">, КПП </w:t>
            </w:r>
            <w:r w:rsidR="003052B3" w:rsidRPr="003052B3">
              <w:rPr>
                <w:rFonts w:hAnsi="Times New Roman" w:cs="Times New Roman"/>
                <w:sz w:val="24"/>
                <w:szCs w:val="24"/>
                <w:lang w:val="ru-RU"/>
              </w:rPr>
              <w:t>668301001</w:t>
            </w:r>
            <w:r w:rsidRPr="003052B3">
              <w:rPr>
                <w:rFonts w:hAnsi="Times New Roman" w:cs="Times New Roman"/>
                <w:sz w:val="24"/>
                <w:szCs w:val="24"/>
                <w:lang w:val="ru-RU"/>
              </w:rPr>
              <w:t xml:space="preserve">, ОКПО </w:t>
            </w:r>
            <w:r w:rsidR="003052B3" w:rsidRPr="003052B3">
              <w:rPr>
                <w:rFonts w:ascii="Times New Roman" w:hAnsi="Times New Roman" w:cs="Times New Roman"/>
              </w:rPr>
              <w:t>50315186</w:t>
            </w:r>
          </w:p>
        </w:tc>
      </w:tr>
      <w:tr w:rsidR="007D36D1" w:rsidRPr="003052B3">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7D36D1" w:rsidRPr="003052B3" w:rsidRDefault="007D36D1" w:rsidP="00CC48F5">
            <w:pPr>
              <w:jc w:val="center"/>
            </w:pPr>
          </w:p>
          <w:p w:rsidR="007D36D1" w:rsidRPr="003052B3" w:rsidRDefault="007D36D1" w:rsidP="00CC48F5">
            <w:pPr>
              <w:jc w:val="center"/>
              <w:rPr>
                <w:rFonts w:hAnsi="Times New Roman" w:cs="Times New Roman"/>
                <w:sz w:val="24"/>
                <w:szCs w:val="24"/>
              </w:rPr>
            </w:pPr>
          </w:p>
        </w:tc>
      </w:tr>
    </w:tbl>
    <w:p w:rsidR="007D36D1" w:rsidRPr="003052B3" w:rsidRDefault="003620CE">
      <w:pPr>
        <w:jc w:val="center"/>
        <w:rPr>
          <w:rFonts w:hAnsi="Times New Roman" w:cs="Times New Roman"/>
          <w:sz w:val="24"/>
          <w:szCs w:val="24"/>
          <w:lang w:val="ru-RU"/>
        </w:rPr>
      </w:pPr>
      <w:r w:rsidRPr="003052B3">
        <w:rPr>
          <w:rFonts w:hAnsi="Times New Roman" w:cs="Times New Roman"/>
          <w:sz w:val="24"/>
          <w:szCs w:val="24"/>
          <w:lang w:val="ru-RU"/>
        </w:rPr>
        <w:t>ПРИКАЗ №</w:t>
      </w:r>
      <w:r w:rsidRPr="003052B3">
        <w:rPr>
          <w:rFonts w:hAnsi="Times New Roman" w:cs="Times New Roman"/>
          <w:sz w:val="24"/>
          <w:szCs w:val="24"/>
        </w:rPr>
        <w:t> </w:t>
      </w:r>
      <w:r w:rsidRPr="003052B3">
        <w:rPr>
          <w:rFonts w:hAnsi="Times New Roman" w:cs="Times New Roman"/>
          <w:sz w:val="24"/>
          <w:szCs w:val="24"/>
          <w:lang w:val="ru-RU"/>
        </w:rPr>
        <w:t>1</w:t>
      </w:r>
      <w:r w:rsidR="003052B3" w:rsidRPr="003052B3">
        <w:rPr>
          <w:rFonts w:hAnsi="Times New Roman" w:cs="Times New Roman"/>
          <w:sz w:val="24"/>
          <w:szCs w:val="24"/>
          <w:lang w:val="ru-RU"/>
        </w:rPr>
        <w:t>/од</w:t>
      </w:r>
      <w:r w:rsidRPr="003052B3">
        <w:rPr>
          <w:lang w:val="ru-RU"/>
        </w:rPr>
        <w:br/>
      </w:r>
      <w:r w:rsidRPr="003052B3">
        <w:rPr>
          <w:rFonts w:hAnsi="Times New Roman" w:cs="Times New Roman"/>
          <w:sz w:val="24"/>
          <w:szCs w:val="24"/>
          <w:lang w:val="ru-RU"/>
        </w:rPr>
        <w:t xml:space="preserve"> об утверждении учетной политики для целей бухгалтерского учета</w:t>
      </w:r>
    </w:p>
    <w:p w:rsidR="007D36D1" w:rsidRPr="003052B3" w:rsidRDefault="007D36D1">
      <w:pPr>
        <w:rPr>
          <w:rFonts w:hAnsi="Times New Roman" w:cs="Times New Roman"/>
          <w:sz w:val="24"/>
          <w:szCs w:val="24"/>
          <w:lang w:val="ru-RU"/>
        </w:rPr>
      </w:pPr>
    </w:p>
    <w:tbl>
      <w:tblPr>
        <w:tblW w:w="9027" w:type="dxa"/>
        <w:tblCellMar>
          <w:top w:w="15" w:type="dxa"/>
          <w:left w:w="15" w:type="dxa"/>
          <w:bottom w:w="15" w:type="dxa"/>
          <w:right w:w="15" w:type="dxa"/>
        </w:tblCellMar>
        <w:tblLook w:val="0600"/>
      </w:tblPr>
      <w:tblGrid>
        <w:gridCol w:w="4543"/>
        <w:gridCol w:w="3177"/>
        <w:gridCol w:w="1307"/>
      </w:tblGrid>
      <w:tr w:rsidR="007D36D1" w:rsidRPr="003052B3">
        <w:tc>
          <w:tcPr>
            <w:tcW w:w="0" w:type="auto"/>
            <w:tcMar>
              <w:top w:w="75" w:type="dxa"/>
              <w:left w:w="75" w:type="dxa"/>
              <w:bottom w:w="75" w:type="dxa"/>
              <w:right w:w="75" w:type="dxa"/>
            </w:tcMar>
            <w:vAlign w:val="center"/>
          </w:tcPr>
          <w:p w:rsidR="007D36D1" w:rsidRPr="003052B3" w:rsidRDefault="003052B3" w:rsidP="003052B3">
            <w:pPr>
              <w:rPr>
                <w:lang w:val="ru-RU"/>
              </w:rPr>
            </w:pPr>
            <w:r>
              <w:rPr>
                <w:rFonts w:hAnsi="Times New Roman" w:cs="Times New Roman"/>
                <w:sz w:val="24"/>
                <w:szCs w:val="24"/>
                <w:lang w:val="ru-RU"/>
              </w:rPr>
              <w:t xml:space="preserve">г. </w:t>
            </w:r>
            <w:r w:rsidRPr="003052B3">
              <w:rPr>
                <w:rFonts w:hAnsi="Times New Roman" w:cs="Times New Roman"/>
                <w:sz w:val="24"/>
                <w:szCs w:val="24"/>
                <w:lang w:val="ru-RU"/>
              </w:rPr>
              <w:t>Заречный</w:t>
            </w:r>
          </w:p>
        </w:tc>
        <w:tc>
          <w:tcPr>
            <w:tcW w:w="4275"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lang w:val="ru-RU"/>
              </w:rPr>
            </w:pPr>
          </w:p>
        </w:tc>
        <w:tc>
          <w:tcPr>
            <w:tcW w:w="1335" w:type="dxa"/>
            <w:tcMar>
              <w:top w:w="75" w:type="dxa"/>
              <w:left w:w="75" w:type="dxa"/>
              <w:bottom w:w="75" w:type="dxa"/>
              <w:right w:w="75" w:type="dxa"/>
            </w:tcMar>
            <w:vAlign w:val="center"/>
          </w:tcPr>
          <w:p w:rsidR="007D36D1" w:rsidRPr="003052B3" w:rsidRDefault="003052B3" w:rsidP="007A037A">
            <w:pPr>
              <w:rPr>
                <w:lang w:val="ru-RU"/>
              </w:rPr>
            </w:pPr>
            <w:r w:rsidRPr="003052B3">
              <w:rPr>
                <w:rFonts w:hAnsi="Times New Roman" w:cs="Times New Roman"/>
                <w:sz w:val="24"/>
                <w:szCs w:val="24"/>
                <w:lang w:val="ru-RU"/>
              </w:rPr>
              <w:t>1</w:t>
            </w:r>
            <w:r w:rsidR="007A037A">
              <w:rPr>
                <w:rFonts w:hAnsi="Times New Roman" w:cs="Times New Roman"/>
                <w:sz w:val="24"/>
                <w:szCs w:val="24"/>
                <w:lang w:val="ru-RU"/>
              </w:rPr>
              <w:t>0</w:t>
            </w:r>
            <w:r w:rsidR="003620CE" w:rsidRPr="003052B3">
              <w:rPr>
                <w:rFonts w:hAnsi="Times New Roman" w:cs="Times New Roman"/>
                <w:sz w:val="24"/>
                <w:szCs w:val="24"/>
                <w:lang w:val="ru-RU"/>
              </w:rPr>
              <w:t>.</w:t>
            </w:r>
            <w:r w:rsidRPr="003052B3">
              <w:rPr>
                <w:rFonts w:hAnsi="Times New Roman" w:cs="Times New Roman"/>
                <w:sz w:val="24"/>
                <w:szCs w:val="24"/>
                <w:lang w:val="ru-RU"/>
              </w:rPr>
              <w:t>01</w:t>
            </w:r>
            <w:r w:rsidR="003620CE" w:rsidRPr="003052B3">
              <w:rPr>
                <w:rFonts w:hAnsi="Times New Roman" w:cs="Times New Roman"/>
                <w:sz w:val="24"/>
                <w:szCs w:val="24"/>
                <w:lang w:val="ru-RU"/>
              </w:rPr>
              <w:t>.202</w:t>
            </w:r>
            <w:r w:rsidR="007A037A">
              <w:rPr>
                <w:rFonts w:hAnsi="Times New Roman" w:cs="Times New Roman"/>
                <w:sz w:val="24"/>
                <w:szCs w:val="24"/>
                <w:lang w:val="ru-RU"/>
              </w:rPr>
              <w:t>2</w:t>
            </w:r>
          </w:p>
        </w:tc>
      </w:tr>
      <w:tr w:rsidR="007D36D1" w:rsidRPr="003052B3">
        <w:tc>
          <w:tcPr>
            <w:tcW w:w="5780"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lang w:val="ru-RU"/>
              </w:rPr>
            </w:pPr>
          </w:p>
        </w:tc>
        <w:tc>
          <w:tcPr>
            <w:tcW w:w="4275"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lang w:val="ru-RU"/>
              </w:rPr>
            </w:pPr>
          </w:p>
        </w:tc>
        <w:tc>
          <w:tcPr>
            <w:tcW w:w="1335"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lang w:val="ru-RU"/>
              </w:rPr>
            </w:pPr>
          </w:p>
        </w:tc>
      </w:tr>
    </w:tbl>
    <w:p w:rsidR="007D36D1" w:rsidRPr="003052B3" w:rsidRDefault="003620CE" w:rsidP="003052B3">
      <w:pPr>
        <w:spacing w:before="0" w:beforeAutospacing="0" w:after="0" w:afterAutospacing="0"/>
        <w:ind w:firstLine="720"/>
        <w:jc w:val="both"/>
        <w:rPr>
          <w:rFonts w:hAnsi="Times New Roman" w:cs="Times New Roman"/>
          <w:sz w:val="24"/>
          <w:szCs w:val="24"/>
          <w:lang w:val="ru-RU"/>
        </w:rPr>
      </w:pPr>
      <w:r w:rsidRPr="003052B3">
        <w:rPr>
          <w:rFonts w:hAnsi="Times New Roman" w:cs="Times New Roman"/>
          <w:sz w:val="24"/>
          <w:szCs w:val="24"/>
          <w:lang w:val="ru-RU"/>
        </w:rPr>
        <w:t>Во исполнение Закона от 06.12.2011</w:t>
      </w:r>
      <w:r w:rsidRPr="003052B3">
        <w:rPr>
          <w:rFonts w:hAnsi="Times New Roman" w:cs="Times New Roman"/>
          <w:sz w:val="24"/>
          <w:szCs w:val="24"/>
        </w:rPr>
        <w:t> </w:t>
      </w:r>
      <w:r w:rsidRPr="003052B3">
        <w:rPr>
          <w:rFonts w:hAnsi="Times New Roman" w:cs="Times New Roman"/>
          <w:sz w:val="24"/>
          <w:szCs w:val="24"/>
          <w:lang w:val="ru-RU"/>
        </w:rPr>
        <w:t>№</w:t>
      </w:r>
      <w:r w:rsidRPr="003052B3">
        <w:rPr>
          <w:rFonts w:hAnsi="Times New Roman" w:cs="Times New Roman"/>
          <w:sz w:val="24"/>
          <w:szCs w:val="24"/>
        </w:rPr>
        <w:t> </w:t>
      </w:r>
      <w:r w:rsidRPr="003052B3">
        <w:rPr>
          <w:rFonts w:hAnsi="Times New Roman" w:cs="Times New Roman"/>
          <w:sz w:val="24"/>
          <w:szCs w:val="24"/>
          <w:lang w:val="ru-RU"/>
        </w:rPr>
        <w:t>402-ФЗ, приказа Минфина от 01.12.2010 № 157н, Федерального стандарта «Учетная политика, оценочные значения и ошибки» (утв.</w:t>
      </w:r>
      <w:r w:rsidRPr="003052B3">
        <w:rPr>
          <w:rFonts w:hAnsi="Times New Roman" w:cs="Times New Roman"/>
          <w:sz w:val="24"/>
          <w:szCs w:val="24"/>
        </w:rPr>
        <w:t> </w:t>
      </w:r>
      <w:r w:rsidRPr="003052B3">
        <w:rPr>
          <w:rFonts w:hAnsi="Times New Roman" w:cs="Times New Roman"/>
          <w:sz w:val="24"/>
          <w:szCs w:val="24"/>
          <w:lang w:val="ru-RU"/>
        </w:rPr>
        <w:t>приказом Минфина от 30.12.2017 № 274н)</w:t>
      </w:r>
    </w:p>
    <w:p w:rsidR="003052B3" w:rsidRDefault="003052B3" w:rsidP="003052B3">
      <w:pPr>
        <w:spacing w:before="0" w:beforeAutospacing="0" w:after="0" w:afterAutospacing="0"/>
        <w:ind w:firstLine="720"/>
        <w:jc w:val="both"/>
        <w:rPr>
          <w:rFonts w:hAnsi="Times New Roman" w:cs="Times New Roman"/>
          <w:sz w:val="24"/>
          <w:szCs w:val="24"/>
          <w:lang w:val="ru-RU"/>
        </w:rPr>
      </w:pPr>
    </w:p>
    <w:p w:rsidR="007D36D1" w:rsidRPr="003052B3" w:rsidRDefault="003620CE" w:rsidP="003052B3">
      <w:pPr>
        <w:spacing w:before="0" w:beforeAutospacing="0" w:after="0" w:afterAutospacing="0"/>
        <w:ind w:firstLine="720"/>
        <w:jc w:val="both"/>
        <w:rPr>
          <w:rFonts w:hAnsi="Times New Roman" w:cs="Times New Roman"/>
          <w:sz w:val="24"/>
          <w:szCs w:val="24"/>
          <w:lang w:val="ru-RU"/>
        </w:rPr>
      </w:pPr>
      <w:r w:rsidRPr="003052B3">
        <w:rPr>
          <w:rFonts w:hAnsi="Times New Roman" w:cs="Times New Roman"/>
          <w:sz w:val="24"/>
          <w:szCs w:val="24"/>
          <w:lang w:val="ru-RU"/>
        </w:rPr>
        <w:t>ПРИКАЗЫВАЮ:</w:t>
      </w:r>
    </w:p>
    <w:p w:rsidR="007D36D1" w:rsidRPr="003052B3" w:rsidRDefault="003620CE" w:rsidP="003052B3">
      <w:pPr>
        <w:spacing w:before="0" w:beforeAutospacing="0" w:after="0" w:afterAutospacing="0"/>
        <w:ind w:firstLine="720"/>
        <w:jc w:val="both"/>
        <w:rPr>
          <w:rFonts w:hAnsi="Times New Roman" w:cs="Times New Roman"/>
          <w:sz w:val="24"/>
          <w:szCs w:val="24"/>
          <w:lang w:val="ru-RU"/>
        </w:rPr>
      </w:pPr>
      <w:r w:rsidRPr="003052B3">
        <w:rPr>
          <w:rFonts w:hAnsi="Times New Roman" w:cs="Times New Roman"/>
          <w:sz w:val="24"/>
          <w:szCs w:val="24"/>
          <w:lang w:val="ru-RU"/>
        </w:rPr>
        <w:t>1. Утвердить учетную политику для целей бухгалтерского учета согласно приложению и</w:t>
      </w:r>
      <w:r w:rsidRPr="003052B3">
        <w:rPr>
          <w:rFonts w:hAnsi="Times New Roman" w:cs="Times New Roman"/>
          <w:sz w:val="24"/>
          <w:szCs w:val="24"/>
        </w:rPr>
        <w:t> </w:t>
      </w:r>
      <w:r w:rsidRPr="003052B3">
        <w:rPr>
          <w:rFonts w:hAnsi="Times New Roman" w:cs="Times New Roman"/>
          <w:sz w:val="24"/>
          <w:szCs w:val="24"/>
          <w:lang w:val="ru-RU"/>
        </w:rPr>
        <w:t>ввести ее в действие</w:t>
      </w:r>
      <w:r w:rsidRPr="003052B3">
        <w:rPr>
          <w:rFonts w:hAnsi="Times New Roman" w:cs="Times New Roman"/>
          <w:sz w:val="24"/>
          <w:szCs w:val="24"/>
        </w:rPr>
        <w:t> </w:t>
      </w:r>
      <w:r w:rsidRPr="003052B3">
        <w:rPr>
          <w:rFonts w:hAnsi="Times New Roman" w:cs="Times New Roman"/>
          <w:sz w:val="24"/>
          <w:szCs w:val="24"/>
          <w:lang w:val="ru-RU"/>
        </w:rPr>
        <w:t>с 01.01.202</w:t>
      </w:r>
      <w:r w:rsidR="007A037A">
        <w:rPr>
          <w:rFonts w:hAnsi="Times New Roman" w:cs="Times New Roman"/>
          <w:sz w:val="24"/>
          <w:szCs w:val="24"/>
          <w:lang w:val="ru-RU"/>
        </w:rPr>
        <w:t>2</w:t>
      </w:r>
      <w:r w:rsidRPr="003052B3">
        <w:rPr>
          <w:rFonts w:hAnsi="Times New Roman" w:cs="Times New Roman"/>
          <w:sz w:val="24"/>
          <w:szCs w:val="24"/>
          <w:lang w:val="ru-RU"/>
        </w:rPr>
        <w:t>.</w:t>
      </w:r>
    </w:p>
    <w:p w:rsidR="007D36D1" w:rsidRPr="003052B3" w:rsidRDefault="003620CE" w:rsidP="003052B3">
      <w:pPr>
        <w:spacing w:before="0" w:beforeAutospacing="0" w:after="0" w:afterAutospacing="0"/>
        <w:ind w:firstLine="720"/>
        <w:jc w:val="both"/>
        <w:rPr>
          <w:rFonts w:hAnsi="Times New Roman" w:cs="Times New Roman"/>
          <w:sz w:val="24"/>
          <w:szCs w:val="24"/>
          <w:lang w:val="ru-RU"/>
        </w:rPr>
      </w:pPr>
      <w:r w:rsidRPr="003052B3">
        <w:rPr>
          <w:rFonts w:hAnsi="Times New Roman" w:cs="Times New Roman"/>
          <w:sz w:val="24"/>
          <w:szCs w:val="24"/>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7D36D1" w:rsidRPr="003052B3" w:rsidRDefault="003620CE" w:rsidP="003052B3">
      <w:pPr>
        <w:spacing w:before="0" w:beforeAutospacing="0" w:after="0" w:afterAutospacing="0"/>
        <w:ind w:firstLine="720"/>
        <w:jc w:val="both"/>
        <w:rPr>
          <w:rFonts w:hAnsi="Times New Roman" w:cs="Times New Roman"/>
          <w:sz w:val="24"/>
          <w:szCs w:val="24"/>
          <w:lang w:val="ru-RU"/>
        </w:rPr>
      </w:pPr>
      <w:r w:rsidRPr="003052B3">
        <w:rPr>
          <w:rFonts w:hAnsi="Times New Roman" w:cs="Times New Roman"/>
          <w:sz w:val="24"/>
          <w:szCs w:val="24"/>
          <w:lang w:val="ru-RU"/>
        </w:rPr>
        <w:t xml:space="preserve">3. </w:t>
      </w:r>
      <w:proofErr w:type="gramStart"/>
      <w:r w:rsidRPr="003052B3">
        <w:rPr>
          <w:rFonts w:hAnsi="Times New Roman" w:cs="Times New Roman"/>
          <w:sz w:val="24"/>
          <w:szCs w:val="24"/>
          <w:lang w:val="ru-RU"/>
        </w:rPr>
        <w:t>Контроль за</w:t>
      </w:r>
      <w:proofErr w:type="gramEnd"/>
      <w:r w:rsidRPr="003052B3">
        <w:rPr>
          <w:rFonts w:hAnsi="Times New Roman" w:cs="Times New Roman"/>
          <w:sz w:val="24"/>
          <w:szCs w:val="24"/>
          <w:lang w:val="ru-RU"/>
        </w:rPr>
        <w:t xml:space="preserve"> исполнением приказа возложить на главного бухгалтера </w:t>
      </w:r>
      <w:r w:rsidR="003052B3" w:rsidRPr="003052B3">
        <w:rPr>
          <w:rFonts w:hAnsi="Times New Roman" w:cs="Times New Roman"/>
          <w:sz w:val="24"/>
          <w:szCs w:val="24"/>
          <w:lang w:val="ru-RU"/>
        </w:rPr>
        <w:t>Н.Б. Куликову</w:t>
      </w:r>
      <w:r w:rsidRPr="003052B3">
        <w:rPr>
          <w:rFonts w:hAnsi="Times New Roman" w:cs="Times New Roman"/>
          <w:sz w:val="24"/>
          <w:szCs w:val="24"/>
          <w:lang w:val="ru-RU"/>
        </w:rPr>
        <w:t>.</w:t>
      </w:r>
    </w:p>
    <w:p w:rsidR="007D36D1" w:rsidRPr="003052B3" w:rsidRDefault="007D36D1">
      <w:pPr>
        <w:rPr>
          <w:rFonts w:hAnsi="Times New Roman" w:cs="Times New Roman"/>
          <w:sz w:val="24"/>
          <w:szCs w:val="24"/>
          <w:lang w:val="ru-RU"/>
        </w:rPr>
      </w:pPr>
    </w:p>
    <w:tbl>
      <w:tblPr>
        <w:tblW w:w="9027" w:type="dxa"/>
        <w:tblCellMar>
          <w:top w:w="15" w:type="dxa"/>
          <w:left w:w="15" w:type="dxa"/>
          <w:bottom w:w="15" w:type="dxa"/>
          <w:right w:w="15" w:type="dxa"/>
        </w:tblCellMar>
        <w:tblLook w:val="0600"/>
      </w:tblPr>
      <w:tblGrid>
        <w:gridCol w:w="4742"/>
        <w:gridCol w:w="327"/>
        <w:gridCol w:w="1505"/>
        <w:gridCol w:w="220"/>
        <w:gridCol w:w="2233"/>
      </w:tblGrid>
      <w:tr w:rsidR="007D36D1" w:rsidRPr="003052B3" w:rsidTr="003052B3">
        <w:tc>
          <w:tcPr>
            <w:tcW w:w="0" w:type="auto"/>
            <w:tcMar>
              <w:top w:w="75" w:type="dxa"/>
              <w:left w:w="75" w:type="dxa"/>
              <w:bottom w:w="75" w:type="dxa"/>
              <w:right w:w="75" w:type="dxa"/>
            </w:tcMar>
            <w:vAlign w:val="center"/>
          </w:tcPr>
          <w:p w:rsidR="007D36D1" w:rsidRPr="003052B3" w:rsidRDefault="003052B3" w:rsidP="003052B3">
            <w:pPr>
              <w:jc w:val="center"/>
              <w:rPr>
                <w:lang w:val="ru-RU"/>
              </w:rPr>
            </w:pPr>
            <w:r w:rsidRPr="003052B3">
              <w:rPr>
                <w:rFonts w:hAnsi="Times New Roman" w:cs="Times New Roman"/>
                <w:sz w:val="24"/>
                <w:szCs w:val="24"/>
                <w:lang w:val="ru-RU"/>
              </w:rPr>
              <w:t xml:space="preserve">Директор ___________ Т.С. </w:t>
            </w:r>
            <w:proofErr w:type="spellStart"/>
            <w:r w:rsidRPr="003052B3">
              <w:rPr>
                <w:rFonts w:hAnsi="Times New Roman" w:cs="Times New Roman"/>
                <w:sz w:val="24"/>
                <w:szCs w:val="24"/>
                <w:lang w:val="ru-RU"/>
              </w:rPr>
              <w:t>Непряхина</w:t>
            </w:r>
            <w:proofErr w:type="spellEnd"/>
          </w:p>
        </w:tc>
        <w:tc>
          <w:tcPr>
            <w:tcW w:w="0" w:type="auto"/>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rPr>
            </w:pPr>
          </w:p>
        </w:tc>
        <w:tc>
          <w:tcPr>
            <w:tcW w:w="0" w:type="auto"/>
            <w:tcBorders>
              <w:left w:val="none" w:sz="0" w:space="0" w:color="000000"/>
            </w:tcBorders>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lang w:val="ru-RU"/>
              </w:rPr>
            </w:pPr>
          </w:p>
          <w:p w:rsidR="003052B3" w:rsidRPr="003052B3" w:rsidRDefault="003052B3">
            <w:pPr>
              <w:ind w:left="75" w:right="75"/>
              <w:rPr>
                <w:rFonts w:hAnsi="Times New Roman" w:cs="Times New Roman"/>
                <w:sz w:val="24"/>
                <w:szCs w:val="24"/>
                <w:lang w:val="ru-RU"/>
              </w:rPr>
            </w:pPr>
          </w:p>
          <w:p w:rsidR="003052B3" w:rsidRPr="003052B3" w:rsidRDefault="003052B3">
            <w:pPr>
              <w:ind w:left="75" w:right="75"/>
              <w:rPr>
                <w:rFonts w:hAnsi="Times New Roman" w:cs="Times New Roman"/>
                <w:sz w:val="24"/>
                <w:szCs w:val="24"/>
                <w:lang w:val="ru-RU"/>
              </w:rPr>
            </w:pPr>
          </w:p>
        </w:tc>
        <w:tc>
          <w:tcPr>
            <w:tcW w:w="0" w:type="auto"/>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rPr>
            </w:pPr>
          </w:p>
        </w:tc>
        <w:tc>
          <w:tcPr>
            <w:tcW w:w="0" w:type="auto"/>
            <w:tcMar>
              <w:top w:w="75" w:type="dxa"/>
              <w:left w:w="75" w:type="dxa"/>
              <w:bottom w:w="75" w:type="dxa"/>
              <w:right w:w="75" w:type="dxa"/>
            </w:tcMar>
            <w:vAlign w:val="center"/>
          </w:tcPr>
          <w:p w:rsidR="007D36D1" w:rsidRPr="003052B3" w:rsidRDefault="007D36D1"/>
        </w:tc>
      </w:tr>
      <w:tr w:rsidR="007D36D1" w:rsidRPr="003052B3" w:rsidTr="003052B3">
        <w:tc>
          <w:tcPr>
            <w:tcW w:w="5760"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rPr>
            </w:pPr>
          </w:p>
        </w:tc>
        <w:tc>
          <w:tcPr>
            <w:tcW w:w="380"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rPr>
            </w:pPr>
          </w:p>
        </w:tc>
        <w:tc>
          <w:tcPr>
            <w:tcW w:w="1880"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rPr>
            </w:pPr>
          </w:p>
        </w:tc>
        <w:tc>
          <w:tcPr>
            <w:tcW w:w="240"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rPr>
            </w:pPr>
          </w:p>
        </w:tc>
        <w:tc>
          <w:tcPr>
            <w:tcW w:w="2880" w:type="dxa"/>
            <w:tcMar>
              <w:top w:w="75" w:type="dxa"/>
              <w:left w:w="75" w:type="dxa"/>
              <w:bottom w:w="75" w:type="dxa"/>
              <w:right w:w="75" w:type="dxa"/>
            </w:tcMar>
            <w:vAlign w:val="center"/>
          </w:tcPr>
          <w:p w:rsidR="007D36D1" w:rsidRPr="003052B3" w:rsidRDefault="007D36D1">
            <w:pPr>
              <w:ind w:left="75" w:right="75"/>
              <w:rPr>
                <w:rFonts w:hAnsi="Times New Roman" w:cs="Times New Roman"/>
                <w:sz w:val="24"/>
                <w:szCs w:val="24"/>
              </w:rPr>
            </w:pPr>
          </w:p>
        </w:tc>
      </w:tr>
    </w:tbl>
    <w:p w:rsidR="007D36D1" w:rsidRPr="003052B3" w:rsidRDefault="007D36D1">
      <w:pPr>
        <w:rPr>
          <w:rFonts w:hAnsi="Times New Roman" w:cs="Times New Roman"/>
          <w:sz w:val="24"/>
          <w:szCs w:val="24"/>
          <w:lang w:val="ru-RU"/>
        </w:rPr>
      </w:pPr>
    </w:p>
    <w:p w:rsidR="00CC48F5" w:rsidRPr="003052B3" w:rsidRDefault="00CC48F5">
      <w:pPr>
        <w:rPr>
          <w:rFonts w:hAnsi="Times New Roman" w:cs="Times New Roman"/>
          <w:sz w:val="24"/>
          <w:szCs w:val="24"/>
          <w:lang w:val="ru-RU"/>
        </w:rPr>
      </w:pPr>
    </w:p>
    <w:p w:rsidR="00CC48F5" w:rsidRPr="003052B3" w:rsidRDefault="00CC48F5">
      <w:pPr>
        <w:rPr>
          <w:rFonts w:hAnsi="Times New Roman" w:cs="Times New Roman"/>
          <w:sz w:val="24"/>
          <w:szCs w:val="24"/>
          <w:lang w:val="ru-RU"/>
        </w:rPr>
      </w:pPr>
    </w:p>
    <w:p w:rsidR="00CC48F5" w:rsidRPr="003052B3" w:rsidRDefault="00CC48F5">
      <w:pPr>
        <w:rPr>
          <w:rFonts w:hAnsi="Times New Roman" w:cs="Times New Roman"/>
          <w:color w:val="FF0000"/>
          <w:sz w:val="24"/>
          <w:szCs w:val="24"/>
          <w:lang w:val="ru-RU"/>
        </w:rPr>
      </w:pPr>
    </w:p>
    <w:tbl>
      <w:tblPr>
        <w:tblW w:w="3780" w:type="dxa"/>
        <w:jc w:val="right"/>
        <w:tblCellMar>
          <w:top w:w="15" w:type="dxa"/>
          <w:left w:w="15" w:type="dxa"/>
          <w:bottom w:w="15" w:type="dxa"/>
          <w:right w:w="15" w:type="dxa"/>
        </w:tblCellMar>
        <w:tblLook w:val="0600"/>
      </w:tblPr>
      <w:tblGrid>
        <w:gridCol w:w="3780"/>
      </w:tblGrid>
      <w:tr w:rsidR="007D36D1" w:rsidRPr="007A037A" w:rsidTr="00CC48F5">
        <w:trPr>
          <w:jc w:val="right"/>
        </w:trPr>
        <w:tc>
          <w:tcPr>
            <w:tcW w:w="0" w:type="auto"/>
            <w:tcMar>
              <w:top w:w="75" w:type="dxa"/>
              <w:left w:w="75" w:type="dxa"/>
              <w:bottom w:w="75" w:type="dxa"/>
              <w:right w:w="75" w:type="dxa"/>
            </w:tcMar>
            <w:vAlign w:val="center"/>
          </w:tcPr>
          <w:p w:rsidR="007D36D1" w:rsidRPr="003052B3" w:rsidRDefault="003052B3" w:rsidP="007A037A">
            <w:pPr>
              <w:jc w:val="right"/>
              <w:rPr>
                <w:lang w:val="ru-RU"/>
              </w:rPr>
            </w:pPr>
            <w:r w:rsidRPr="003052B3">
              <w:rPr>
                <w:rFonts w:hAnsi="Times New Roman" w:cs="Times New Roman"/>
                <w:sz w:val="24"/>
                <w:szCs w:val="24"/>
                <w:lang w:val="ru-RU"/>
              </w:rPr>
              <w:lastRenderedPageBreak/>
              <w:t>П</w:t>
            </w:r>
            <w:r w:rsidR="003620CE" w:rsidRPr="003052B3">
              <w:rPr>
                <w:rFonts w:hAnsi="Times New Roman" w:cs="Times New Roman"/>
                <w:sz w:val="24"/>
                <w:szCs w:val="24"/>
                <w:lang w:val="ru-RU"/>
              </w:rPr>
              <w:t>риложение</w:t>
            </w:r>
            <w:r w:rsidR="003620CE" w:rsidRPr="003052B3">
              <w:rPr>
                <w:lang w:val="ru-RU"/>
              </w:rPr>
              <w:br/>
            </w:r>
            <w:r w:rsidR="003620CE" w:rsidRPr="003052B3">
              <w:rPr>
                <w:rFonts w:hAnsi="Times New Roman" w:cs="Times New Roman"/>
                <w:sz w:val="24"/>
                <w:szCs w:val="24"/>
                <w:lang w:val="ru-RU"/>
              </w:rPr>
              <w:t xml:space="preserve"> </w:t>
            </w:r>
            <w:r w:rsidR="003620CE" w:rsidRPr="003052B3">
              <w:rPr>
                <w:rFonts w:hAnsi="Times New Roman" w:cs="Times New Roman"/>
                <w:sz w:val="24"/>
                <w:szCs w:val="24"/>
                <w:lang w:val="ru-RU"/>
              </w:rPr>
              <w:tab/>
            </w:r>
            <w:r w:rsidR="003620CE" w:rsidRPr="003052B3">
              <w:rPr>
                <w:rFonts w:hAnsi="Times New Roman" w:cs="Times New Roman"/>
                <w:sz w:val="24"/>
                <w:szCs w:val="24"/>
                <w:lang w:val="ru-RU"/>
              </w:rPr>
              <w:tab/>
            </w:r>
            <w:r w:rsidR="003620CE" w:rsidRPr="003052B3">
              <w:rPr>
                <w:rFonts w:hAnsi="Times New Roman" w:cs="Times New Roman"/>
                <w:sz w:val="24"/>
                <w:szCs w:val="24"/>
                <w:lang w:val="ru-RU"/>
              </w:rPr>
              <w:tab/>
              <w:t xml:space="preserve">к приказу от </w:t>
            </w:r>
            <w:r w:rsidRPr="003052B3">
              <w:rPr>
                <w:rFonts w:hAnsi="Times New Roman" w:cs="Times New Roman"/>
                <w:sz w:val="24"/>
                <w:szCs w:val="24"/>
                <w:lang w:val="ru-RU"/>
              </w:rPr>
              <w:t>1</w:t>
            </w:r>
            <w:r w:rsidR="007A037A">
              <w:rPr>
                <w:rFonts w:hAnsi="Times New Roman" w:cs="Times New Roman"/>
                <w:sz w:val="24"/>
                <w:szCs w:val="24"/>
                <w:lang w:val="ru-RU"/>
              </w:rPr>
              <w:t>0</w:t>
            </w:r>
            <w:r w:rsidR="003620CE" w:rsidRPr="003052B3">
              <w:rPr>
                <w:rFonts w:hAnsi="Times New Roman" w:cs="Times New Roman"/>
                <w:sz w:val="24"/>
                <w:szCs w:val="24"/>
                <w:lang w:val="ru-RU"/>
              </w:rPr>
              <w:t>.</w:t>
            </w:r>
            <w:r w:rsidRPr="003052B3">
              <w:rPr>
                <w:rFonts w:hAnsi="Times New Roman" w:cs="Times New Roman"/>
                <w:sz w:val="24"/>
                <w:szCs w:val="24"/>
                <w:lang w:val="ru-RU"/>
              </w:rPr>
              <w:t>01</w:t>
            </w:r>
            <w:r w:rsidR="003620CE" w:rsidRPr="003052B3">
              <w:rPr>
                <w:rFonts w:hAnsi="Times New Roman" w:cs="Times New Roman"/>
                <w:sz w:val="24"/>
                <w:szCs w:val="24"/>
                <w:lang w:val="ru-RU"/>
              </w:rPr>
              <w:t>.202</w:t>
            </w:r>
            <w:r w:rsidR="007A037A">
              <w:rPr>
                <w:rFonts w:hAnsi="Times New Roman" w:cs="Times New Roman"/>
                <w:sz w:val="24"/>
                <w:szCs w:val="24"/>
                <w:lang w:val="ru-RU"/>
              </w:rPr>
              <w:t>2</w:t>
            </w:r>
            <w:r w:rsidR="003620CE" w:rsidRPr="003052B3">
              <w:rPr>
                <w:rFonts w:hAnsi="Times New Roman" w:cs="Times New Roman"/>
                <w:b/>
                <w:bCs/>
                <w:sz w:val="24"/>
                <w:szCs w:val="24"/>
              </w:rPr>
              <w:t> </w:t>
            </w:r>
            <w:r w:rsidR="003620CE" w:rsidRPr="003052B3">
              <w:rPr>
                <w:rFonts w:hAnsi="Times New Roman" w:cs="Times New Roman"/>
                <w:sz w:val="24"/>
                <w:szCs w:val="24"/>
                <w:lang w:val="ru-RU"/>
              </w:rPr>
              <w:t>№</w:t>
            </w:r>
            <w:r w:rsidR="003620CE" w:rsidRPr="003052B3">
              <w:rPr>
                <w:rFonts w:hAnsi="Times New Roman" w:cs="Times New Roman"/>
                <w:sz w:val="24"/>
                <w:szCs w:val="24"/>
              </w:rPr>
              <w:t> </w:t>
            </w:r>
            <w:r w:rsidR="003620CE" w:rsidRPr="003052B3">
              <w:rPr>
                <w:rFonts w:hAnsi="Times New Roman" w:cs="Times New Roman"/>
                <w:sz w:val="24"/>
                <w:szCs w:val="24"/>
                <w:lang w:val="ru-RU"/>
              </w:rPr>
              <w:t>1</w:t>
            </w:r>
            <w:r w:rsidRPr="003052B3">
              <w:rPr>
                <w:rFonts w:hAnsi="Times New Roman" w:cs="Times New Roman"/>
                <w:sz w:val="24"/>
                <w:szCs w:val="24"/>
                <w:lang w:val="ru-RU"/>
              </w:rPr>
              <w:t>-од</w:t>
            </w:r>
          </w:p>
        </w:tc>
      </w:tr>
    </w:tbl>
    <w:p w:rsidR="007D36D1" w:rsidRPr="003052B3" w:rsidRDefault="007D36D1">
      <w:pPr>
        <w:rPr>
          <w:rFonts w:hAnsi="Times New Roman" w:cs="Times New Roman"/>
          <w:sz w:val="24"/>
          <w:szCs w:val="24"/>
          <w:lang w:val="ru-RU"/>
        </w:rPr>
      </w:pPr>
    </w:p>
    <w:p w:rsidR="007D36D1" w:rsidRPr="003052B3" w:rsidRDefault="003620CE">
      <w:pPr>
        <w:jc w:val="center"/>
        <w:rPr>
          <w:rFonts w:hAnsi="Times New Roman" w:cs="Times New Roman"/>
          <w:sz w:val="24"/>
          <w:szCs w:val="24"/>
          <w:lang w:val="ru-RU"/>
        </w:rPr>
      </w:pPr>
      <w:r w:rsidRPr="003052B3">
        <w:rPr>
          <w:rFonts w:hAnsi="Times New Roman" w:cs="Times New Roman"/>
          <w:b/>
          <w:bCs/>
          <w:sz w:val="24"/>
          <w:szCs w:val="24"/>
          <w:lang w:val="ru-RU"/>
        </w:rPr>
        <w:t>Учетная политика для целей бухгалтерского учета</w:t>
      </w:r>
    </w:p>
    <w:p w:rsidR="007D36D1" w:rsidRPr="003052B3" w:rsidRDefault="007D36D1">
      <w:pPr>
        <w:jc w:val="center"/>
        <w:rPr>
          <w:rFonts w:hAnsi="Times New Roman" w:cs="Times New Roman"/>
          <w:sz w:val="24"/>
          <w:szCs w:val="24"/>
          <w:lang w:val="ru-RU"/>
        </w:rPr>
      </w:pPr>
    </w:p>
    <w:p w:rsidR="007D36D1" w:rsidRPr="003052B3" w:rsidRDefault="003620CE" w:rsidP="003052B3">
      <w:pPr>
        <w:spacing w:before="0" w:beforeAutospacing="0" w:after="0" w:afterAutospacing="0"/>
        <w:ind w:firstLine="720"/>
        <w:jc w:val="both"/>
        <w:rPr>
          <w:rFonts w:hAnsi="Times New Roman" w:cs="Times New Roman"/>
          <w:sz w:val="24"/>
          <w:szCs w:val="24"/>
          <w:lang w:val="ru-RU"/>
        </w:rPr>
      </w:pPr>
      <w:r w:rsidRPr="003052B3">
        <w:rPr>
          <w:rFonts w:hAnsi="Times New Roman" w:cs="Times New Roman"/>
          <w:sz w:val="24"/>
          <w:szCs w:val="24"/>
          <w:lang w:val="ru-RU"/>
        </w:rPr>
        <w:t xml:space="preserve">Учетная политика </w:t>
      </w:r>
      <w:r w:rsidR="003052B3" w:rsidRPr="003052B3">
        <w:rPr>
          <w:rFonts w:hAnsi="Times New Roman" w:cs="Times New Roman"/>
          <w:sz w:val="24"/>
          <w:szCs w:val="24"/>
          <w:lang w:val="ru-RU"/>
        </w:rPr>
        <w:t xml:space="preserve">Муниципального автономного общеобразовательного учреждения городского округа </w:t>
      </w:r>
      <w:proofErr w:type="gramStart"/>
      <w:r w:rsidR="003052B3" w:rsidRPr="003052B3">
        <w:rPr>
          <w:rFonts w:hAnsi="Times New Roman" w:cs="Times New Roman"/>
          <w:sz w:val="24"/>
          <w:szCs w:val="24"/>
          <w:lang w:val="ru-RU"/>
        </w:rPr>
        <w:t>Заречный</w:t>
      </w:r>
      <w:proofErr w:type="gramEnd"/>
      <w:r w:rsidR="003052B3" w:rsidRPr="003052B3">
        <w:rPr>
          <w:rFonts w:hAnsi="Times New Roman" w:cs="Times New Roman"/>
          <w:sz w:val="24"/>
          <w:szCs w:val="24"/>
          <w:lang w:val="ru-RU"/>
        </w:rPr>
        <w:t xml:space="preserve"> «Средняя общеобразовательная школа № 2 с углубленным изучением отдельных предметов» </w:t>
      </w:r>
      <w:r w:rsidRPr="003052B3">
        <w:rPr>
          <w:rFonts w:hAnsi="Times New Roman" w:cs="Times New Roman"/>
          <w:sz w:val="24"/>
          <w:szCs w:val="24"/>
          <w:lang w:val="ru-RU"/>
        </w:rPr>
        <w:t>(далее –</w:t>
      </w:r>
      <w:r w:rsidRPr="003052B3">
        <w:rPr>
          <w:rFonts w:hAnsi="Times New Roman" w:cs="Times New Roman"/>
          <w:sz w:val="24"/>
          <w:szCs w:val="24"/>
        </w:rPr>
        <w:t> </w:t>
      </w:r>
      <w:r w:rsidRPr="003052B3">
        <w:rPr>
          <w:rFonts w:hAnsi="Times New Roman" w:cs="Times New Roman"/>
          <w:sz w:val="24"/>
          <w:szCs w:val="24"/>
          <w:lang w:val="ru-RU"/>
        </w:rPr>
        <w:t>учреждение) разработана в соответствии:</w:t>
      </w:r>
    </w:p>
    <w:p w:rsidR="007D36D1" w:rsidRPr="003052B3" w:rsidRDefault="003620CE" w:rsidP="003052B3">
      <w:pPr>
        <w:numPr>
          <w:ilvl w:val="0"/>
          <w:numId w:val="1"/>
        </w:numPr>
        <w:spacing w:before="0" w:beforeAutospacing="0" w:after="0" w:afterAutospacing="0"/>
        <w:ind w:left="0" w:firstLine="720"/>
        <w:contextualSpacing/>
        <w:jc w:val="both"/>
        <w:rPr>
          <w:rFonts w:hAnsi="Times New Roman" w:cs="Times New Roman"/>
          <w:sz w:val="24"/>
          <w:szCs w:val="24"/>
        </w:rPr>
      </w:pPr>
      <w:r w:rsidRPr="003052B3">
        <w:rPr>
          <w:rFonts w:hAnsi="Times New Roman" w:cs="Times New Roman"/>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3052B3">
        <w:rPr>
          <w:rFonts w:hAnsi="Times New Roman" w:cs="Times New Roman"/>
          <w:sz w:val="24"/>
          <w:szCs w:val="24"/>
        </w:rPr>
        <w:t>(</w:t>
      </w:r>
      <w:proofErr w:type="spellStart"/>
      <w:r w:rsidRPr="003052B3">
        <w:rPr>
          <w:rFonts w:hAnsi="Times New Roman" w:cs="Times New Roman"/>
          <w:sz w:val="24"/>
          <w:szCs w:val="24"/>
        </w:rPr>
        <w:t>далее</w:t>
      </w:r>
      <w:proofErr w:type="spellEnd"/>
      <w:r w:rsidRPr="003052B3">
        <w:rPr>
          <w:rFonts w:hAnsi="Times New Roman" w:cs="Times New Roman"/>
          <w:sz w:val="24"/>
          <w:szCs w:val="24"/>
        </w:rPr>
        <w:t xml:space="preserve"> – </w:t>
      </w:r>
      <w:proofErr w:type="spellStart"/>
      <w:r w:rsidRPr="003052B3">
        <w:rPr>
          <w:rFonts w:hAnsi="Times New Roman" w:cs="Times New Roman"/>
          <w:sz w:val="24"/>
          <w:szCs w:val="24"/>
        </w:rPr>
        <w:t>Инструкция</w:t>
      </w:r>
      <w:proofErr w:type="spellEnd"/>
      <w:r w:rsidRPr="003052B3">
        <w:rPr>
          <w:rFonts w:hAnsi="Times New Roman" w:cs="Times New Roman"/>
          <w:sz w:val="24"/>
          <w:szCs w:val="24"/>
        </w:rPr>
        <w:t xml:space="preserve"> к Единому плану счетов № 157н);</w:t>
      </w:r>
    </w:p>
    <w:p w:rsidR="007D36D1" w:rsidRPr="003052B3" w:rsidRDefault="003620CE" w:rsidP="003052B3">
      <w:pPr>
        <w:numPr>
          <w:ilvl w:val="0"/>
          <w:numId w:val="1"/>
        </w:numPr>
        <w:spacing w:before="0" w:beforeAutospacing="0" w:after="0" w:afterAutospacing="0"/>
        <w:ind w:left="0" w:firstLine="720"/>
        <w:contextualSpacing/>
        <w:jc w:val="both"/>
        <w:rPr>
          <w:rFonts w:hAnsi="Times New Roman" w:cs="Times New Roman"/>
          <w:sz w:val="24"/>
          <w:szCs w:val="24"/>
        </w:rPr>
      </w:pPr>
      <w:r w:rsidRPr="003052B3">
        <w:rPr>
          <w:rFonts w:hAnsi="Times New Roman" w:cs="Times New Roman"/>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sidRPr="003052B3">
        <w:rPr>
          <w:rFonts w:hAnsi="Times New Roman" w:cs="Times New Roman"/>
          <w:sz w:val="24"/>
          <w:szCs w:val="24"/>
        </w:rPr>
        <w:t>(</w:t>
      </w:r>
      <w:proofErr w:type="spellStart"/>
      <w:r w:rsidRPr="003052B3">
        <w:rPr>
          <w:rFonts w:hAnsi="Times New Roman" w:cs="Times New Roman"/>
          <w:sz w:val="24"/>
          <w:szCs w:val="24"/>
        </w:rPr>
        <w:t>далее</w:t>
      </w:r>
      <w:proofErr w:type="spellEnd"/>
      <w:r w:rsidRPr="003052B3">
        <w:rPr>
          <w:rFonts w:hAnsi="Times New Roman" w:cs="Times New Roman"/>
          <w:sz w:val="24"/>
          <w:szCs w:val="24"/>
        </w:rPr>
        <w:t xml:space="preserve"> – </w:t>
      </w:r>
      <w:proofErr w:type="spellStart"/>
      <w:r w:rsidRPr="003052B3">
        <w:rPr>
          <w:rFonts w:hAnsi="Times New Roman" w:cs="Times New Roman"/>
          <w:sz w:val="24"/>
          <w:szCs w:val="24"/>
        </w:rPr>
        <w:t>Инструкция</w:t>
      </w:r>
      <w:proofErr w:type="spellEnd"/>
      <w:r w:rsidRPr="003052B3">
        <w:rPr>
          <w:rFonts w:hAnsi="Times New Roman" w:cs="Times New Roman"/>
          <w:sz w:val="24"/>
          <w:szCs w:val="24"/>
        </w:rPr>
        <w:t xml:space="preserve"> № 183н);</w:t>
      </w:r>
    </w:p>
    <w:p w:rsidR="007D36D1" w:rsidRPr="003052B3" w:rsidRDefault="003620CE" w:rsidP="003052B3">
      <w:pPr>
        <w:numPr>
          <w:ilvl w:val="0"/>
          <w:numId w:val="1"/>
        </w:numPr>
        <w:spacing w:before="0" w:beforeAutospacing="0" w:after="0" w:afterAutospacing="0"/>
        <w:ind w:left="0" w:firstLine="720"/>
        <w:contextualSpacing/>
        <w:jc w:val="both"/>
        <w:rPr>
          <w:rFonts w:hAnsi="Times New Roman" w:cs="Times New Roman"/>
          <w:sz w:val="24"/>
          <w:szCs w:val="24"/>
          <w:lang w:val="ru-RU"/>
        </w:rPr>
      </w:pPr>
      <w:r w:rsidRPr="003052B3">
        <w:rPr>
          <w:rFonts w:hAnsi="Times New Roman" w:cs="Times New Roman"/>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7D36D1" w:rsidRPr="003052B3" w:rsidRDefault="003620CE" w:rsidP="003052B3">
      <w:pPr>
        <w:numPr>
          <w:ilvl w:val="0"/>
          <w:numId w:val="1"/>
        </w:numPr>
        <w:spacing w:before="0" w:beforeAutospacing="0" w:after="0" w:afterAutospacing="0"/>
        <w:ind w:left="0" w:firstLine="720"/>
        <w:contextualSpacing/>
        <w:jc w:val="both"/>
        <w:rPr>
          <w:rFonts w:hAnsi="Times New Roman" w:cs="Times New Roman"/>
          <w:sz w:val="24"/>
          <w:szCs w:val="24"/>
          <w:lang w:val="ru-RU"/>
        </w:rPr>
      </w:pPr>
      <w:r w:rsidRPr="003052B3">
        <w:rPr>
          <w:rFonts w:hAnsi="Times New Roman" w:cs="Times New Roman"/>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3052B3">
        <w:rPr>
          <w:rFonts w:hAnsi="Times New Roman" w:cs="Times New Roman"/>
          <w:sz w:val="24"/>
          <w:szCs w:val="24"/>
          <w:lang w:val="ru-RU"/>
        </w:rPr>
        <w:t>»(</w:t>
      </w:r>
      <w:proofErr w:type="gramEnd"/>
      <w:r w:rsidRPr="003052B3">
        <w:rPr>
          <w:rFonts w:hAnsi="Times New Roman" w:cs="Times New Roman"/>
          <w:sz w:val="24"/>
          <w:szCs w:val="24"/>
          <w:lang w:val="ru-RU"/>
        </w:rPr>
        <w:t>далее – приказ № 209н);</w:t>
      </w:r>
    </w:p>
    <w:p w:rsidR="007D36D1" w:rsidRPr="003052B3" w:rsidRDefault="003620CE" w:rsidP="003052B3">
      <w:pPr>
        <w:numPr>
          <w:ilvl w:val="0"/>
          <w:numId w:val="1"/>
        </w:numPr>
        <w:spacing w:before="0" w:beforeAutospacing="0" w:after="0" w:afterAutospacing="0"/>
        <w:ind w:left="0" w:firstLine="720"/>
        <w:contextualSpacing/>
        <w:jc w:val="both"/>
        <w:rPr>
          <w:rFonts w:hAnsi="Times New Roman" w:cs="Times New Roman"/>
          <w:sz w:val="24"/>
          <w:szCs w:val="24"/>
        </w:rPr>
      </w:pPr>
      <w:r w:rsidRPr="003052B3">
        <w:rPr>
          <w:rFonts w:hAnsi="Times New Roman" w:cs="Times New Roman"/>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3052B3">
        <w:rPr>
          <w:rFonts w:hAnsi="Times New Roman" w:cs="Times New Roman"/>
          <w:sz w:val="24"/>
          <w:szCs w:val="24"/>
        </w:rPr>
        <w:t>(</w:t>
      </w:r>
      <w:proofErr w:type="spellStart"/>
      <w:r w:rsidRPr="003052B3">
        <w:rPr>
          <w:rFonts w:hAnsi="Times New Roman" w:cs="Times New Roman"/>
          <w:sz w:val="24"/>
          <w:szCs w:val="24"/>
        </w:rPr>
        <w:t>далее</w:t>
      </w:r>
      <w:proofErr w:type="spellEnd"/>
      <w:r w:rsidRPr="003052B3">
        <w:rPr>
          <w:rFonts w:hAnsi="Times New Roman" w:cs="Times New Roman"/>
          <w:sz w:val="24"/>
          <w:szCs w:val="24"/>
        </w:rPr>
        <w:t xml:space="preserve"> – </w:t>
      </w:r>
      <w:proofErr w:type="spellStart"/>
      <w:r w:rsidRPr="003052B3">
        <w:rPr>
          <w:rFonts w:hAnsi="Times New Roman" w:cs="Times New Roman"/>
          <w:sz w:val="24"/>
          <w:szCs w:val="24"/>
        </w:rPr>
        <w:t>приказ</w:t>
      </w:r>
      <w:proofErr w:type="spellEnd"/>
      <w:r w:rsidRPr="003052B3">
        <w:rPr>
          <w:rFonts w:hAnsi="Times New Roman" w:cs="Times New Roman"/>
          <w:sz w:val="24"/>
          <w:szCs w:val="24"/>
        </w:rPr>
        <w:t xml:space="preserve"> № 52н);</w:t>
      </w:r>
    </w:p>
    <w:p w:rsidR="007D36D1" w:rsidRPr="003052B3" w:rsidRDefault="003620CE" w:rsidP="003052B3">
      <w:pPr>
        <w:numPr>
          <w:ilvl w:val="0"/>
          <w:numId w:val="1"/>
        </w:numPr>
        <w:spacing w:before="0" w:beforeAutospacing="0" w:after="0" w:afterAutospacing="0"/>
        <w:ind w:left="0" w:firstLine="720"/>
        <w:jc w:val="both"/>
        <w:rPr>
          <w:rFonts w:hAnsi="Times New Roman" w:cs="Times New Roman"/>
          <w:sz w:val="24"/>
          <w:szCs w:val="24"/>
          <w:lang w:val="ru-RU"/>
        </w:rPr>
      </w:pPr>
      <w:proofErr w:type="gramStart"/>
      <w:r w:rsidRPr="003052B3">
        <w:rPr>
          <w:rFonts w:hAnsi="Times New Roman" w:cs="Times New Roman"/>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3052B3">
        <w:rPr>
          <w:rFonts w:hAnsi="Times New Roman" w:cs="Times New Roman"/>
          <w:sz w:val="24"/>
          <w:szCs w:val="24"/>
          <w:lang w:val="ru-RU"/>
        </w:rPr>
        <w:t xml:space="preserve"> </w:t>
      </w:r>
      <w:proofErr w:type="gramStart"/>
      <w:r w:rsidRPr="003052B3">
        <w:rPr>
          <w:rFonts w:hAnsi="Times New Roman" w:cs="Times New Roman"/>
          <w:sz w:val="24"/>
          <w:szCs w:val="24"/>
          <w:lang w:val="ru-RU"/>
        </w:rPr>
        <w:t>связанных сторонах», СГС «Отчет о движении денежных средств»), от 27.02.2018 № 32н (далее – СГС «Доходы»), от 28.02.2018 № 34н (далее – СГС «</w:t>
      </w:r>
      <w:proofErr w:type="spellStart"/>
      <w:r w:rsidRPr="003052B3">
        <w:rPr>
          <w:rFonts w:hAnsi="Times New Roman" w:cs="Times New Roman"/>
          <w:sz w:val="24"/>
          <w:szCs w:val="24"/>
          <w:lang w:val="ru-RU"/>
        </w:rPr>
        <w:t>Непроизведенные</w:t>
      </w:r>
      <w:proofErr w:type="spellEnd"/>
      <w:r w:rsidRPr="003052B3">
        <w:rPr>
          <w:rFonts w:hAnsi="Times New Roman" w:cs="Times New Roman"/>
          <w:sz w:val="24"/>
          <w:szCs w:val="24"/>
          <w:lang w:val="ru-RU"/>
        </w:rPr>
        <w:t xml:space="preserve">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w:t>
      </w:r>
      <w:proofErr w:type="gramEnd"/>
      <w:r w:rsidRPr="003052B3">
        <w:rPr>
          <w:rFonts w:hAnsi="Times New Roman" w:cs="Times New Roman"/>
          <w:sz w:val="24"/>
          <w:szCs w:val="24"/>
          <w:lang w:val="ru-RU"/>
        </w:rPr>
        <w:t xml:space="preserve"> </w:t>
      </w:r>
      <w:r w:rsidRPr="003052B3">
        <w:rPr>
          <w:rFonts w:hAnsi="Times New Roman" w:cs="Times New Roman"/>
          <w:sz w:val="24"/>
          <w:szCs w:val="24"/>
          <w:lang w:val="ru-RU"/>
        </w:rPr>
        <w:lastRenderedPageBreak/>
        <w:t>«</w:t>
      </w:r>
      <w:proofErr w:type="gramStart"/>
      <w:r w:rsidRPr="003052B3">
        <w:rPr>
          <w:rFonts w:hAnsi="Times New Roman" w:cs="Times New Roman"/>
          <w:sz w:val="24"/>
          <w:szCs w:val="24"/>
          <w:lang w:val="ru-RU"/>
        </w:rPr>
        <w:t>Затраты по заимствованиям», СГС «Совместная деятельность», СГС «Выплаты персоналу»), от 30.06.2020 № 129н (далее – СГС «Финансовые инструменты»).</w:t>
      </w:r>
      <w:proofErr w:type="gramEnd"/>
    </w:p>
    <w:p w:rsidR="003052B3" w:rsidRDefault="003052B3" w:rsidP="003052B3">
      <w:pPr>
        <w:spacing w:before="0" w:beforeAutospacing="0" w:after="0" w:afterAutospacing="0"/>
        <w:ind w:firstLine="720"/>
        <w:rPr>
          <w:rFonts w:hAnsi="Times New Roman" w:cs="Times New Roman"/>
          <w:color w:val="FF0000"/>
          <w:sz w:val="24"/>
          <w:szCs w:val="24"/>
          <w:lang w:val="ru-RU"/>
        </w:rPr>
      </w:pPr>
    </w:p>
    <w:p w:rsidR="007D36D1" w:rsidRPr="003052B3" w:rsidRDefault="003620CE" w:rsidP="003052B3">
      <w:pPr>
        <w:spacing w:before="0" w:beforeAutospacing="0" w:after="0" w:afterAutospacing="0"/>
        <w:ind w:firstLine="720"/>
        <w:rPr>
          <w:rFonts w:hAnsi="Times New Roman" w:cs="Times New Roman"/>
          <w:sz w:val="24"/>
          <w:szCs w:val="24"/>
          <w:lang w:val="ru-RU"/>
        </w:rPr>
      </w:pPr>
      <w:r w:rsidRPr="003052B3">
        <w:rPr>
          <w:rFonts w:hAnsi="Times New Roman" w:cs="Times New Roman"/>
          <w:sz w:val="24"/>
          <w:szCs w:val="24"/>
          <w:lang w:val="ru-RU"/>
        </w:rPr>
        <w:t>В части исполнения полномочий получателя бюджетных средств учреждение ведет учет в</w:t>
      </w:r>
      <w:r w:rsidRPr="003052B3">
        <w:rPr>
          <w:rFonts w:hAnsi="Times New Roman" w:cs="Times New Roman"/>
          <w:sz w:val="24"/>
          <w:szCs w:val="24"/>
        </w:rPr>
        <w:t> </w:t>
      </w:r>
      <w:r w:rsidRPr="003052B3">
        <w:rPr>
          <w:rFonts w:hAnsi="Times New Roman" w:cs="Times New Roman"/>
          <w:sz w:val="24"/>
          <w:szCs w:val="24"/>
          <w:lang w:val="ru-RU"/>
        </w:rPr>
        <w:t>соответствии с</w:t>
      </w:r>
      <w:r w:rsidRPr="003052B3">
        <w:rPr>
          <w:rFonts w:hAnsi="Times New Roman" w:cs="Times New Roman"/>
          <w:sz w:val="24"/>
          <w:szCs w:val="24"/>
        </w:rPr>
        <w:t> </w:t>
      </w:r>
      <w:r w:rsidRPr="003052B3">
        <w:rPr>
          <w:rFonts w:hAnsi="Times New Roman" w:cs="Times New Roman"/>
          <w:sz w:val="24"/>
          <w:szCs w:val="24"/>
          <w:lang w:val="ru-RU"/>
        </w:rPr>
        <w:t>приказом Минфина от 06.12.2010 № 162н</w:t>
      </w:r>
      <w:r w:rsidRPr="003052B3">
        <w:rPr>
          <w:rFonts w:hAnsi="Times New Roman" w:cs="Times New Roman"/>
          <w:sz w:val="24"/>
          <w:szCs w:val="24"/>
        </w:rPr>
        <w:t> </w:t>
      </w:r>
      <w:r w:rsidRPr="003052B3">
        <w:rPr>
          <w:rFonts w:hAnsi="Times New Roman" w:cs="Times New Roman"/>
          <w:sz w:val="24"/>
          <w:szCs w:val="24"/>
          <w:lang w:val="ru-RU"/>
        </w:rPr>
        <w:t>«Об утверждении плана счетов</w:t>
      </w:r>
      <w:r w:rsidRPr="003052B3">
        <w:rPr>
          <w:rFonts w:hAnsi="Times New Roman" w:cs="Times New Roman"/>
          <w:sz w:val="24"/>
          <w:szCs w:val="24"/>
        </w:rPr>
        <w:t> </w:t>
      </w:r>
      <w:r w:rsidRPr="003052B3">
        <w:rPr>
          <w:rFonts w:hAnsi="Times New Roman" w:cs="Times New Roman"/>
          <w:sz w:val="24"/>
          <w:szCs w:val="24"/>
          <w:lang w:val="ru-RU"/>
        </w:rPr>
        <w:t>бюджетного учета и Инструкции по</w:t>
      </w:r>
      <w:r w:rsidRPr="003052B3">
        <w:rPr>
          <w:rFonts w:hAnsi="Times New Roman" w:cs="Times New Roman"/>
          <w:sz w:val="24"/>
          <w:szCs w:val="24"/>
        </w:rPr>
        <w:t> </w:t>
      </w:r>
      <w:r w:rsidRPr="003052B3">
        <w:rPr>
          <w:rFonts w:hAnsi="Times New Roman" w:cs="Times New Roman"/>
          <w:sz w:val="24"/>
          <w:szCs w:val="24"/>
          <w:lang w:val="ru-RU"/>
        </w:rPr>
        <w:t xml:space="preserve">его применению» </w:t>
      </w:r>
      <w:r w:rsidRPr="003052B3">
        <w:rPr>
          <w:rFonts w:hAnsi="Times New Roman" w:cs="Times New Roman"/>
          <w:sz w:val="24"/>
          <w:szCs w:val="24"/>
        </w:rPr>
        <w:t>(</w:t>
      </w:r>
      <w:proofErr w:type="spellStart"/>
      <w:r w:rsidRPr="003052B3">
        <w:rPr>
          <w:rFonts w:hAnsi="Times New Roman" w:cs="Times New Roman"/>
          <w:sz w:val="24"/>
          <w:szCs w:val="24"/>
        </w:rPr>
        <w:t>далее</w:t>
      </w:r>
      <w:proofErr w:type="spellEnd"/>
      <w:r w:rsidRPr="003052B3">
        <w:rPr>
          <w:rFonts w:hAnsi="Times New Roman" w:cs="Times New Roman"/>
          <w:sz w:val="24"/>
          <w:szCs w:val="24"/>
        </w:rPr>
        <w:t xml:space="preserve"> – </w:t>
      </w:r>
      <w:proofErr w:type="spellStart"/>
      <w:r w:rsidRPr="003052B3">
        <w:rPr>
          <w:rFonts w:hAnsi="Times New Roman" w:cs="Times New Roman"/>
          <w:sz w:val="24"/>
          <w:szCs w:val="24"/>
        </w:rPr>
        <w:t>Инструкция</w:t>
      </w:r>
      <w:proofErr w:type="spellEnd"/>
      <w:r w:rsidRPr="003052B3">
        <w:rPr>
          <w:rFonts w:hAnsi="Times New Roman" w:cs="Times New Roman"/>
          <w:sz w:val="24"/>
          <w:szCs w:val="24"/>
        </w:rPr>
        <w:t xml:space="preserve"> № 162н).</w:t>
      </w:r>
    </w:p>
    <w:p w:rsidR="003052B3" w:rsidRPr="003052B3" w:rsidRDefault="003052B3" w:rsidP="003052B3">
      <w:pPr>
        <w:spacing w:before="0" w:beforeAutospacing="0" w:after="0" w:afterAutospacing="0"/>
        <w:ind w:firstLine="720"/>
        <w:rPr>
          <w:rFonts w:hAnsi="Times New Roman" w:cs="Times New Roman"/>
          <w:sz w:val="24"/>
          <w:szCs w:val="24"/>
          <w:lang w:val="ru-RU"/>
        </w:rPr>
      </w:pPr>
    </w:p>
    <w:p w:rsidR="007D36D1" w:rsidRPr="003052B3" w:rsidRDefault="003620CE" w:rsidP="003052B3">
      <w:pPr>
        <w:spacing w:before="0" w:beforeAutospacing="0" w:after="0" w:afterAutospacing="0"/>
        <w:ind w:firstLine="720"/>
        <w:rPr>
          <w:rFonts w:hAnsi="Times New Roman" w:cs="Times New Roman"/>
          <w:sz w:val="24"/>
          <w:szCs w:val="24"/>
          <w:lang w:val="ru-RU"/>
        </w:rPr>
      </w:pPr>
      <w:proofErr w:type="spellStart"/>
      <w:r w:rsidRPr="003052B3">
        <w:rPr>
          <w:rFonts w:hAnsi="Times New Roman" w:cs="Times New Roman"/>
          <w:sz w:val="24"/>
          <w:szCs w:val="24"/>
        </w:rPr>
        <w:t>Используемые</w:t>
      </w:r>
      <w:proofErr w:type="spellEnd"/>
      <w:r w:rsidRPr="003052B3">
        <w:rPr>
          <w:rFonts w:hAnsi="Times New Roman" w:cs="Times New Roman"/>
          <w:sz w:val="24"/>
          <w:szCs w:val="24"/>
        </w:rPr>
        <w:t xml:space="preserve"> </w:t>
      </w:r>
      <w:proofErr w:type="spellStart"/>
      <w:r w:rsidRPr="003052B3">
        <w:rPr>
          <w:rFonts w:hAnsi="Times New Roman" w:cs="Times New Roman"/>
          <w:sz w:val="24"/>
          <w:szCs w:val="24"/>
        </w:rPr>
        <w:t>термины</w:t>
      </w:r>
      <w:proofErr w:type="spellEnd"/>
      <w:r w:rsidRPr="003052B3">
        <w:rPr>
          <w:rFonts w:hAnsi="Times New Roman" w:cs="Times New Roman"/>
          <w:sz w:val="24"/>
          <w:szCs w:val="24"/>
        </w:rPr>
        <w:t xml:space="preserve"> и </w:t>
      </w:r>
      <w:proofErr w:type="spellStart"/>
      <w:r w:rsidRPr="003052B3">
        <w:rPr>
          <w:rFonts w:hAnsi="Times New Roman" w:cs="Times New Roman"/>
          <w:sz w:val="24"/>
          <w:szCs w:val="24"/>
        </w:rPr>
        <w:t>сокращения</w:t>
      </w:r>
      <w:proofErr w:type="spellEnd"/>
    </w:p>
    <w:p w:rsidR="003052B3" w:rsidRPr="003052B3" w:rsidRDefault="003052B3" w:rsidP="003052B3">
      <w:pPr>
        <w:spacing w:before="0" w:beforeAutospacing="0" w:after="0" w:afterAutospacing="0"/>
        <w:ind w:firstLine="720"/>
        <w:rPr>
          <w:rFonts w:hAnsi="Times New Roman" w:cs="Times New Roman"/>
          <w:sz w:val="24"/>
          <w:szCs w:val="24"/>
          <w:lang w:val="ru-RU"/>
        </w:rPr>
      </w:pPr>
    </w:p>
    <w:tbl>
      <w:tblPr>
        <w:tblW w:w="9027" w:type="dxa"/>
        <w:tblCellMar>
          <w:top w:w="15" w:type="dxa"/>
          <w:left w:w="15" w:type="dxa"/>
          <w:bottom w:w="15" w:type="dxa"/>
          <w:right w:w="15" w:type="dxa"/>
        </w:tblCellMar>
        <w:tblLook w:val="0600"/>
      </w:tblPr>
      <w:tblGrid>
        <w:gridCol w:w="1879"/>
        <w:gridCol w:w="7148"/>
      </w:tblGrid>
      <w:tr w:rsidR="007D36D1" w:rsidRPr="003052B3">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620CE">
            <w:r w:rsidRPr="003052B3">
              <w:rPr>
                <w:rFonts w:hAnsi="Times New Roman" w:cs="Times New Roman"/>
                <w:b/>
                <w:bCs/>
                <w:sz w:val="24"/>
                <w:szCs w:val="24"/>
              </w:rPr>
              <w:t>Наименование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620CE">
            <w:r w:rsidRPr="003052B3">
              <w:rPr>
                <w:rFonts w:hAnsi="Times New Roman" w:cs="Times New Roman"/>
                <w:b/>
                <w:bCs/>
                <w:sz w:val="24"/>
                <w:szCs w:val="24"/>
              </w:rPr>
              <w:t xml:space="preserve">Расшифровка </w:t>
            </w:r>
          </w:p>
        </w:tc>
      </w:tr>
      <w:tr w:rsidR="007D36D1" w:rsidRPr="007A037A">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620CE">
            <w:r w:rsidRPr="003052B3">
              <w:rPr>
                <w:rFonts w:hAnsi="Times New Roman" w:cs="Times New Roman"/>
                <w:sz w:val="24"/>
                <w:szCs w:val="24"/>
              </w:rPr>
              <w:t>Учреждение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052B3" w:rsidP="003052B3">
            <w:pPr>
              <w:rPr>
                <w:lang w:val="ru-RU"/>
              </w:rPr>
            </w:pPr>
            <w:r w:rsidRPr="003052B3">
              <w:rPr>
                <w:rFonts w:hAnsi="Times New Roman" w:cs="Times New Roman"/>
                <w:sz w:val="24"/>
                <w:szCs w:val="24"/>
                <w:lang w:val="ru-RU"/>
              </w:rPr>
              <w:t xml:space="preserve">Муниципальное автономное общеобразовательное учреждение городского округа </w:t>
            </w:r>
            <w:proofErr w:type="gramStart"/>
            <w:r w:rsidRPr="003052B3">
              <w:rPr>
                <w:rFonts w:hAnsi="Times New Roman" w:cs="Times New Roman"/>
                <w:sz w:val="24"/>
                <w:szCs w:val="24"/>
                <w:lang w:val="ru-RU"/>
              </w:rPr>
              <w:t>Заречный</w:t>
            </w:r>
            <w:proofErr w:type="gramEnd"/>
            <w:r w:rsidRPr="003052B3">
              <w:rPr>
                <w:rFonts w:hAnsi="Times New Roman" w:cs="Times New Roman"/>
                <w:sz w:val="24"/>
                <w:szCs w:val="24"/>
                <w:lang w:val="ru-RU"/>
              </w:rPr>
              <w:t xml:space="preserve"> «Средняя общеобразовательная школа № 2 с углубленным изучением отдельных предметов»</w:t>
            </w:r>
          </w:p>
        </w:tc>
      </w:tr>
      <w:tr w:rsidR="007D36D1" w:rsidRPr="007A037A">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620CE">
            <w:r w:rsidRPr="003052B3">
              <w:rPr>
                <w:rFonts w:hAnsi="Times New Roman" w:cs="Times New Roman"/>
                <w:sz w:val="24"/>
                <w:szCs w:val="24"/>
              </w:rPr>
              <w:t>КБК</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620CE">
            <w:pPr>
              <w:rPr>
                <w:lang w:val="ru-RU"/>
              </w:rPr>
            </w:pPr>
            <w:r w:rsidRPr="003052B3">
              <w:rPr>
                <w:rFonts w:hAnsi="Times New Roman" w:cs="Times New Roman"/>
                <w:sz w:val="24"/>
                <w:szCs w:val="24"/>
                <w:lang w:val="ru-RU"/>
              </w:rPr>
              <w:t>1–17-е разряды номера счета в соответствии</w:t>
            </w:r>
            <w:r w:rsidRPr="003052B3">
              <w:rPr>
                <w:rFonts w:hAnsi="Times New Roman" w:cs="Times New Roman"/>
                <w:sz w:val="24"/>
                <w:szCs w:val="24"/>
              </w:rPr>
              <w:t> </w:t>
            </w:r>
            <w:r w:rsidRPr="003052B3">
              <w:rPr>
                <w:rFonts w:hAnsi="Times New Roman" w:cs="Times New Roman"/>
                <w:sz w:val="24"/>
                <w:szCs w:val="24"/>
                <w:lang w:val="ru-RU"/>
              </w:rPr>
              <w:t>с Рабочим планом счетов</w:t>
            </w:r>
          </w:p>
        </w:tc>
      </w:tr>
      <w:tr w:rsidR="007D36D1" w:rsidRPr="007A037A">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620CE">
            <w:r w:rsidRPr="003052B3">
              <w:rPr>
                <w:rFonts w:hAnsi="Times New Roman" w:cs="Times New Roman"/>
                <w:sz w:val="24"/>
                <w:szCs w:val="24"/>
              </w:rPr>
              <w:t>Х</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3052B3" w:rsidRDefault="003620CE">
            <w:pPr>
              <w:rPr>
                <w:lang w:val="ru-RU"/>
              </w:rPr>
            </w:pPr>
            <w:r w:rsidRPr="003052B3">
              <w:rPr>
                <w:rFonts w:hAnsi="Times New Roman" w:cs="Times New Roman"/>
                <w:sz w:val="24"/>
                <w:szCs w:val="24"/>
                <w:lang w:val="ru-RU"/>
              </w:rPr>
              <w:t>В зависимости от того, в каком разряде</w:t>
            </w:r>
            <w:r w:rsidRPr="003052B3">
              <w:rPr>
                <w:rFonts w:hAnsi="Times New Roman" w:cs="Times New Roman"/>
                <w:sz w:val="24"/>
                <w:szCs w:val="24"/>
              </w:rPr>
              <w:t> </w:t>
            </w:r>
            <w:r w:rsidRPr="003052B3">
              <w:rPr>
                <w:rFonts w:hAnsi="Times New Roman" w:cs="Times New Roman"/>
                <w:sz w:val="24"/>
                <w:szCs w:val="24"/>
                <w:lang w:val="ru-RU"/>
              </w:rPr>
              <w:t>номера счета бухучета стоит обозначение:</w:t>
            </w:r>
            <w:r w:rsidRPr="003052B3">
              <w:rPr>
                <w:lang w:val="ru-RU"/>
              </w:rPr>
              <w:br/>
            </w:r>
            <w:r w:rsidRPr="003052B3">
              <w:rPr>
                <w:rFonts w:hAnsi="Times New Roman" w:cs="Times New Roman"/>
                <w:sz w:val="24"/>
                <w:szCs w:val="24"/>
                <w:lang w:val="ru-RU"/>
              </w:rPr>
              <w:t xml:space="preserve"> </w:t>
            </w:r>
            <w:r w:rsidRPr="003052B3">
              <w:rPr>
                <w:rFonts w:hAnsi="Times New Roman" w:cs="Times New Roman"/>
                <w:sz w:val="24"/>
                <w:szCs w:val="24"/>
                <w:lang w:val="ru-RU"/>
              </w:rPr>
              <w:tab/>
            </w:r>
            <w:r w:rsidRPr="003052B3">
              <w:rPr>
                <w:rFonts w:hAnsi="Times New Roman" w:cs="Times New Roman"/>
                <w:sz w:val="24"/>
                <w:szCs w:val="24"/>
                <w:lang w:val="ru-RU"/>
              </w:rPr>
              <w:tab/>
            </w:r>
            <w:r w:rsidRPr="003052B3">
              <w:rPr>
                <w:rFonts w:hAnsi="Times New Roman" w:cs="Times New Roman"/>
                <w:sz w:val="24"/>
                <w:szCs w:val="24"/>
                <w:lang w:val="ru-RU"/>
              </w:rPr>
              <w:tab/>
              <w:t>– 18-й разряд – код вида финансового</w:t>
            </w:r>
            <w:r w:rsidRPr="003052B3">
              <w:rPr>
                <w:rFonts w:hAnsi="Times New Roman" w:cs="Times New Roman"/>
                <w:sz w:val="24"/>
                <w:szCs w:val="24"/>
              </w:rPr>
              <w:t> </w:t>
            </w:r>
            <w:r w:rsidRPr="003052B3">
              <w:rPr>
                <w:rFonts w:hAnsi="Times New Roman" w:cs="Times New Roman"/>
                <w:sz w:val="24"/>
                <w:szCs w:val="24"/>
                <w:lang w:val="ru-RU"/>
              </w:rPr>
              <w:t>обеспечения (деятельности);</w:t>
            </w:r>
            <w:r w:rsidRPr="003052B3">
              <w:rPr>
                <w:lang w:val="ru-RU"/>
              </w:rPr>
              <w:br/>
            </w:r>
            <w:r w:rsidRPr="003052B3">
              <w:rPr>
                <w:rFonts w:hAnsi="Times New Roman" w:cs="Times New Roman"/>
                <w:sz w:val="24"/>
                <w:szCs w:val="24"/>
                <w:lang w:val="ru-RU"/>
              </w:rPr>
              <w:t xml:space="preserve"> </w:t>
            </w:r>
            <w:r w:rsidRPr="003052B3">
              <w:rPr>
                <w:rFonts w:hAnsi="Times New Roman" w:cs="Times New Roman"/>
                <w:sz w:val="24"/>
                <w:szCs w:val="24"/>
                <w:lang w:val="ru-RU"/>
              </w:rPr>
              <w:tab/>
            </w:r>
            <w:r w:rsidRPr="003052B3">
              <w:rPr>
                <w:rFonts w:hAnsi="Times New Roman" w:cs="Times New Roman"/>
                <w:sz w:val="24"/>
                <w:szCs w:val="24"/>
                <w:lang w:val="ru-RU"/>
              </w:rPr>
              <w:tab/>
            </w:r>
            <w:r w:rsidRPr="003052B3">
              <w:rPr>
                <w:rFonts w:hAnsi="Times New Roman" w:cs="Times New Roman"/>
                <w:sz w:val="24"/>
                <w:szCs w:val="24"/>
                <w:lang w:val="ru-RU"/>
              </w:rPr>
              <w:tab/>
              <w:t>– 26-й разряд – соответствующая</w:t>
            </w:r>
            <w:r w:rsidRPr="003052B3">
              <w:rPr>
                <w:rFonts w:hAnsi="Times New Roman" w:cs="Times New Roman"/>
                <w:sz w:val="24"/>
                <w:szCs w:val="24"/>
              </w:rPr>
              <w:t> </w:t>
            </w:r>
            <w:r w:rsidRPr="003052B3">
              <w:rPr>
                <w:rFonts w:hAnsi="Times New Roman" w:cs="Times New Roman"/>
                <w:sz w:val="24"/>
                <w:szCs w:val="24"/>
                <w:lang w:val="ru-RU"/>
              </w:rPr>
              <w:t>подстатья КОСГУ</w:t>
            </w:r>
          </w:p>
        </w:tc>
      </w:tr>
    </w:tbl>
    <w:p w:rsidR="007D36D1" w:rsidRPr="003052B3" w:rsidRDefault="007D36D1">
      <w:pPr>
        <w:jc w:val="center"/>
        <w:rPr>
          <w:rFonts w:hAnsi="Times New Roman" w:cs="Times New Roman"/>
          <w:color w:val="FF0000"/>
          <w:sz w:val="24"/>
          <w:szCs w:val="24"/>
          <w:lang w:val="ru-RU"/>
        </w:rPr>
      </w:pPr>
    </w:p>
    <w:p w:rsidR="007D36D1" w:rsidRPr="00401C70" w:rsidRDefault="003620CE" w:rsidP="00401C70">
      <w:pPr>
        <w:pStyle w:val="a4"/>
        <w:numPr>
          <w:ilvl w:val="0"/>
          <w:numId w:val="46"/>
        </w:numPr>
        <w:spacing w:before="0" w:beforeAutospacing="0" w:after="0" w:afterAutospacing="0"/>
        <w:jc w:val="center"/>
        <w:rPr>
          <w:rFonts w:hAnsi="Times New Roman" w:cs="Times New Roman"/>
          <w:b/>
          <w:bCs/>
          <w:sz w:val="24"/>
          <w:szCs w:val="24"/>
          <w:lang w:val="ru-RU"/>
        </w:rPr>
      </w:pPr>
      <w:r w:rsidRPr="00401C70">
        <w:rPr>
          <w:rFonts w:hAnsi="Times New Roman" w:cs="Times New Roman"/>
          <w:b/>
          <w:bCs/>
          <w:sz w:val="24"/>
          <w:szCs w:val="24"/>
          <w:lang w:val="ru-RU"/>
        </w:rPr>
        <w:t>Общие положения</w:t>
      </w:r>
    </w:p>
    <w:p w:rsidR="00401C70" w:rsidRPr="00401C70" w:rsidRDefault="00401C70" w:rsidP="00401C70">
      <w:pPr>
        <w:pStyle w:val="a4"/>
        <w:spacing w:before="0" w:beforeAutospacing="0" w:after="0" w:afterAutospacing="0"/>
        <w:ind w:left="1440"/>
        <w:rPr>
          <w:rFonts w:hAnsi="Times New Roman" w:cs="Times New Roman"/>
          <w:sz w:val="24"/>
          <w:szCs w:val="24"/>
          <w:lang w:val="ru-RU"/>
        </w:rPr>
      </w:pPr>
    </w:p>
    <w:p w:rsidR="007D36D1" w:rsidRPr="00401C70" w:rsidRDefault="003620CE" w:rsidP="00401C70">
      <w:pPr>
        <w:spacing w:before="0" w:beforeAutospacing="0" w:after="0" w:afterAutospacing="0"/>
        <w:ind w:firstLine="720"/>
        <w:jc w:val="both"/>
        <w:rPr>
          <w:rFonts w:hAnsi="Times New Roman" w:cs="Times New Roman"/>
          <w:sz w:val="24"/>
          <w:szCs w:val="24"/>
          <w:lang w:val="ru-RU"/>
        </w:rPr>
      </w:pPr>
      <w:r w:rsidRPr="00401C70">
        <w:rPr>
          <w:rFonts w:hAnsi="Times New Roman" w:cs="Times New Roman"/>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w:t>
      </w:r>
      <w:r w:rsidRPr="00401C70">
        <w:rPr>
          <w:rFonts w:hAnsi="Times New Roman" w:cs="Times New Roman"/>
          <w:sz w:val="24"/>
          <w:szCs w:val="24"/>
        </w:rPr>
        <w:t> </w:t>
      </w:r>
      <w:r w:rsidRPr="00401C70">
        <w:rPr>
          <w:rFonts w:hAnsi="Times New Roman" w:cs="Times New Roman"/>
          <w:sz w:val="24"/>
          <w:szCs w:val="24"/>
          <w:lang w:val="ru-RU"/>
        </w:rPr>
        <w:t>бухгалтерии. Ответственным за ведение бухгалтерского учета в учреждении является главный бухгалтер.</w:t>
      </w:r>
    </w:p>
    <w:p w:rsidR="007D36D1" w:rsidRPr="00401C70" w:rsidRDefault="003620CE" w:rsidP="00401C70">
      <w:pPr>
        <w:spacing w:before="0" w:beforeAutospacing="0" w:after="0" w:afterAutospacing="0"/>
        <w:ind w:firstLine="720"/>
        <w:jc w:val="both"/>
        <w:rPr>
          <w:rFonts w:hAnsi="Times New Roman" w:cs="Times New Roman"/>
          <w:sz w:val="24"/>
          <w:szCs w:val="24"/>
          <w:lang w:val="ru-RU"/>
        </w:rPr>
      </w:pPr>
      <w:r w:rsidRPr="00401C70">
        <w:rPr>
          <w:rFonts w:hAnsi="Times New Roman" w:cs="Times New Roman"/>
          <w:sz w:val="24"/>
          <w:szCs w:val="24"/>
          <w:lang w:val="ru-RU"/>
        </w:rPr>
        <w:t>Основание: часть</w:t>
      </w:r>
      <w:r w:rsidRPr="00401C70">
        <w:rPr>
          <w:rFonts w:hAnsi="Times New Roman" w:cs="Times New Roman"/>
          <w:sz w:val="24"/>
          <w:szCs w:val="24"/>
        </w:rPr>
        <w:t> </w:t>
      </w:r>
      <w:r w:rsidRPr="00401C70">
        <w:rPr>
          <w:rFonts w:hAnsi="Times New Roman" w:cs="Times New Roman"/>
          <w:sz w:val="24"/>
          <w:szCs w:val="24"/>
          <w:lang w:val="ru-RU"/>
        </w:rPr>
        <w:t>3 статьи 7 Закона от 06.12.2011 № 402-ФЗ, пункт 4 Инструкции к</w:t>
      </w:r>
      <w:r w:rsidRPr="00401C70">
        <w:rPr>
          <w:rFonts w:hAnsi="Times New Roman" w:cs="Times New Roman"/>
          <w:sz w:val="24"/>
          <w:szCs w:val="24"/>
        </w:rPr>
        <w:t> </w:t>
      </w:r>
      <w:r w:rsidRPr="00401C70">
        <w:rPr>
          <w:rFonts w:hAnsi="Times New Roman" w:cs="Times New Roman"/>
          <w:sz w:val="24"/>
          <w:szCs w:val="24"/>
          <w:lang w:val="ru-RU"/>
        </w:rPr>
        <w:t>Единому плану счетов № 157н.</w:t>
      </w:r>
    </w:p>
    <w:p w:rsidR="007D36D1" w:rsidRPr="00401C70" w:rsidRDefault="003620CE" w:rsidP="00401C70">
      <w:pPr>
        <w:spacing w:before="0" w:beforeAutospacing="0" w:after="0" w:afterAutospacing="0"/>
        <w:ind w:firstLine="720"/>
        <w:jc w:val="both"/>
        <w:rPr>
          <w:rFonts w:hAnsi="Times New Roman" w:cs="Times New Roman"/>
          <w:sz w:val="24"/>
          <w:szCs w:val="24"/>
          <w:lang w:val="ru-RU"/>
        </w:rPr>
      </w:pPr>
      <w:r w:rsidRPr="00401C70">
        <w:rPr>
          <w:rFonts w:hAnsi="Times New Roman" w:cs="Times New Roman"/>
          <w:sz w:val="24"/>
          <w:szCs w:val="24"/>
          <w:lang w:val="ru-RU"/>
        </w:rPr>
        <w:t>2. Бухгалтерский учет в обособленных подразделениях учреждения, имеющих лицевые</w:t>
      </w:r>
      <w:r w:rsidRPr="00401C70">
        <w:rPr>
          <w:rFonts w:hAnsi="Times New Roman" w:cs="Times New Roman"/>
          <w:sz w:val="24"/>
          <w:szCs w:val="24"/>
        </w:rPr>
        <w:t> </w:t>
      </w:r>
      <w:r w:rsidRPr="00401C70">
        <w:rPr>
          <w:rFonts w:hAnsi="Times New Roman" w:cs="Times New Roman"/>
          <w:sz w:val="24"/>
          <w:szCs w:val="24"/>
          <w:lang w:val="ru-RU"/>
        </w:rPr>
        <w:t>счета в территориальных органах Федерального казначейства, ведут бухгалтерии этих подразделений.</w:t>
      </w:r>
    </w:p>
    <w:p w:rsidR="007D36D1" w:rsidRPr="00CD1ADF" w:rsidRDefault="003620CE" w:rsidP="00401C70">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3. В учреждении действуют постоянные комиссии:</w:t>
      </w:r>
    </w:p>
    <w:p w:rsidR="007D36D1" w:rsidRPr="00CD1ADF" w:rsidRDefault="003620CE" w:rsidP="00401C70">
      <w:pPr>
        <w:numPr>
          <w:ilvl w:val="0"/>
          <w:numId w:val="2"/>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комиссия по поступлению и выбытию активов (приложение 1);</w:t>
      </w:r>
    </w:p>
    <w:p w:rsidR="007D36D1" w:rsidRPr="00CD1ADF" w:rsidRDefault="003620CE" w:rsidP="00401C70">
      <w:pPr>
        <w:numPr>
          <w:ilvl w:val="0"/>
          <w:numId w:val="2"/>
        </w:numPr>
        <w:spacing w:before="0" w:beforeAutospacing="0" w:after="0" w:afterAutospacing="0"/>
        <w:ind w:left="0" w:firstLine="720"/>
        <w:contextualSpacing/>
        <w:jc w:val="both"/>
        <w:rPr>
          <w:rFonts w:hAnsi="Times New Roman" w:cs="Times New Roman"/>
          <w:sz w:val="24"/>
          <w:szCs w:val="24"/>
        </w:rPr>
      </w:pPr>
      <w:proofErr w:type="spellStart"/>
      <w:proofErr w:type="gramStart"/>
      <w:r w:rsidRPr="00CD1ADF">
        <w:rPr>
          <w:rFonts w:hAnsi="Times New Roman" w:cs="Times New Roman"/>
          <w:sz w:val="24"/>
          <w:szCs w:val="24"/>
        </w:rPr>
        <w:t>инвентаризационная</w:t>
      </w:r>
      <w:proofErr w:type="spellEnd"/>
      <w:proofErr w:type="gramEnd"/>
      <w:r w:rsidRPr="00CD1ADF">
        <w:rPr>
          <w:rFonts w:hAnsi="Times New Roman" w:cs="Times New Roman"/>
          <w:sz w:val="24"/>
          <w:szCs w:val="24"/>
        </w:rPr>
        <w:t xml:space="preserve"> </w:t>
      </w:r>
      <w:proofErr w:type="spellStart"/>
      <w:r w:rsidRPr="00CD1ADF">
        <w:rPr>
          <w:rFonts w:hAnsi="Times New Roman" w:cs="Times New Roman"/>
          <w:sz w:val="24"/>
          <w:szCs w:val="24"/>
        </w:rPr>
        <w:t>комиссия</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приложение</w:t>
      </w:r>
      <w:proofErr w:type="spellEnd"/>
      <w:r w:rsidR="001A3E5E" w:rsidRPr="00CD1ADF">
        <w:rPr>
          <w:rFonts w:hAnsi="Times New Roman" w:cs="Times New Roman"/>
          <w:sz w:val="24"/>
          <w:szCs w:val="24"/>
        </w:rPr>
        <w:t xml:space="preserve"> 2)</w:t>
      </w:r>
      <w:r w:rsidR="001A3E5E" w:rsidRPr="00CD1ADF">
        <w:rPr>
          <w:rFonts w:hAnsi="Times New Roman" w:cs="Times New Roman"/>
          <w:sz w:val="24"/>
          <w:szCs w:val="24"/>
          <w:lang w:val="ru-RU"/>
        </w:rPr>
        <w:t>.</w:t>
      </w:r>
    </w:p>
    <w:p w:rsidR="001A3E5E" w:rsidRPr="00CD1ADF" w:rsidRDefault="001A3E5E" w:rsidP="00401C70">
      <w:pPr>
        <w:spacing w:before="0" w:beforeAutospacing="0" w:after="0" w:afterAutospacing="0"/>
        <w:ind w:firstLine="720"/>
        <w:jc w:val="both"/>
        <w:rPr>
          <w:rFonts w:hAnsi="Times New Roman" w:cs="Times New Roman"/>
          <w:sz w:val="24"/>
          <w:szCs w:val="24"/>
          <w:lang w:val="ru-RU"/>
        </w:rPr>
      </w:pPr>
    </w:p>
    <w:p w:rsidR="007D36D1" w:rsidRPr="00401C70" w:rsidRDefault="003620CE" w:rsidP="00401C70">
      <w:pPr>
        <w:spacing w:before="0" w:beforeAutospacing="0" w:after="0" w:afterAutospacing="0"/>
        <w:ind w:firstLine="720"/>
        <w:jc w:val="both"/>
        <w:rPr>
          <w:rFonts w:hAnsi="Times New Roman" w:cs="Times New Roman"/>
          <w:sz w:val="24"/>
          <w:szCs w:val="24"/>
          <w:lang w:val="ru-RU"/>
        </w:rPr>
      </w:pPr>
      <w:r w:rsidRPr="00401C70">
        <w:rPr>
          <w:rFonts w:hAnsi="Times New Roman" w:cs="Times New Roman"/>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r w:rsidRPr="00401C70">
        <w:rPr>
          <w:lang w:val="ru-RU"/>
        </w:rPr>
        <w:br/>
      </w:r>
      <w:r w:rsidRPr="00401C70">
        <w:rPr>
          <w:rFonts w:hAnsi="Times New Roman" w:cs="Times New Roman"/>
          <w:sz w:val="24"/>
          <w:szCs w:val="24"/>
          <w:lang w:val="ru-RU"/>
        </w:rPr>
        <w:t xml:space="preserve"> Основание: пункт 9 СГС «Учетная политика, оценочные значения и ошибки».</w:t>
      </w:r>
    </w:p>
    <w:p w:rsidR="007D36D1" w:rsidRPr="00401C70" w:rsidRDefault="003620CE" w:rsidP="00401C70">
      <w:pPr>
        <w:spacing w:before="0" w:beforeAutospacing="0" w:after="0" w:afterAutospacing="0"/>
        <w:ind w:firstLine="720"/>
        <w:jc w:val="both"/>
        <w:rPr>
          <w:rFonts w:hAnsi="Times New Roman" w:cs="Times New Roman"/>
          <w:sz w:val="24"/>
          <w:szCs w:val="24"/>
          <w:lang w:val="ru-RU"/>
        </w:rPr>
      </w:pPr>
      <w:r w:rsidRPr="00401C70">
        <w:rPr>
          <w:rFonts w:hAnsi="Times New Roman" w:cs="Times New Roman"/>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w:t>
      </w:r>
      <w:r w:rsidRPr="00401C70">
        <w:rPr>
          <w:rFonts w:hAnsi="Times New Roman" w:cs="Times New Roman"/>
          <w:sz w:val="24"/>
          <w:szCs w:val="24"/>
        </w:rPr>
        <w:t> </w:t>
      </w:r>
      <w:r w:rsidRPr="00401C70">
        <w:rPr>
          <w:rFonts w:hAnsi="Times New Roman" w:cs="Times New Roman"/>
          <w:sz w:val="24"/>
          <w:szCs w:val="24"/>
          <w:lang w:val="ru-RU"/>
        </w:rPr>
        <w:t xml:space="preserve">его денежных средств, на основе своего профессионального суждения. Также на основе профессионального суждения оценивается существенность ошибок </w:t>
      </w:r>
      <w:r w:rsidRPr="00401C70">
        <w:rPr>
          <w:rFonts w:hAnsi="Times New Roman" w:cs="Times New Roman"/>
          <w:sz w:val="24"/>
          <w:szCs w:val="24"/>
          <w:lang w:val="ru-RU"/>
        </w:rPr>
        <w:lastRenderedPageBreak/>
        <w:t>отчетного периода, выявленных после утверждения отчетности, в целях принятия решения о раскрытии в</w:t>
      </w:r>
      <w:r w:rsidRPr="00401C70">
        <w:rPr>
          <w:rFonts w:hAnsi="Times New Roman" w:cs="Times New Roman"/>
          <w:sz w:val="24"/>
          <w:szCs w:val="24"/>
        </w:rPr>
        <w:t> </w:t>
      </w:r>
      <w:r w:rsidRPr="00401C70">
        <w:rPr>
          <w:rFonts w:hAnsi="Times New Roman" w:cs="Times New Roman"/>
          <w:sz w:val="24"/>
          <w:szCs w:val="24"/>
          <w:lang w:val="ru-RU"/>
        </w:rPr>
        <w:t>Пояснениях к отчетности информации о существенных ошибках.</w:t>
      </w:r>
    </w:p>
    <w:p w:rsidR="007D36D1" w:rsidRPr="00401C70" w:rsidRDefault="003620CE" w:rsidP="00401C70">
      <w:pPr>
        <w:spacing w:before="0" w:beforeAutospacing="0" w:after="0" w:afterAutospacing="0"/>
        <w:ind w:firstLine="720"/>
        <w:jc w:val="both"/>
        <w:rPr>
          <w:rFonts w:hAnsi="Times New Roman" w:cs="Times New Roman"/>
          <w:sz w:val="24"/>
          <w:szCs w:val="24"/>
          <w:lang w:val="ru-RU"/>
        </w:rPr>
      </w:pPr>
      <w:r w:rsidRPr="00401C70">
        <w:rPr>
          <w:rFonts w:hAnsi="Times New Roman" w:cs="Times New Roman"/>
          <w:sz w:val="24"/>
          <w:szCs w:val="24"/>
          <w:lang w:val="ru-RU"/>
        </w:rPr>
        <w:t>Основание: пункты 17, 20, 32 СГС «Учетная политика, оценочные значения и ошибки».</w:t>
      </w:r>
    </w:p>
    <w:p w:rsidR="007D36D1" w:rsidRPr="003052B3" w:rsidRDefault="007D36D1" w:rsidP="00FF312F">
      <w:pPr>
        <w:spacing w:before="0" w:beforeAutospacing="0" w:after="0" w:afterAutospacing="0"/>
        <w:ind w:firstLine="720"/>
        <w:jc w:val="both"/>
        <w:rPr>
          <w:rFonts w:hAnsi="Times New Roman" w:cs="Times New Roman"/>
          <w:color w:val="FF0000"/>
          <w:sz w:val="24"/>
          <w:szCs w:val="24"/>
          <w:lang w:val="ru-RU"/>
        </w:rPr>
      </w:pPr>
    </w:p>
    <w:p w:rsidR="007D36D1" w:rsidRPr="00FF312F" w:rsidRDefault="003620CE" w:rsidP="00FF312F">
      <w:pPr>
        <w:pStyle w:val="a4"/>
        <w:numPr>
          <w:ilvl w:val="0"/>
          <w:numId w:val="46"/>
        </w:numPr>
        <w:spacing w:before="0" w:beforeAutospacing="0" w:after="0" w:afterAutospacing="0"/>
        <w:jc w:val="center"/>
        <w:rPr>
          <w:rFonts w:hAnsi="Times New Roman" w:cs="Times New Roman"/>
          <w:b/>
          <w:bCs/>
          <w:sz w:val="24"/>
          <w:szCs w:val="24"/>
          <w:lang w:val="ru-RU"/>
        </w:rPr>
      </w:pPr>
      <w:r w:rsidRPr="00FF312F">
        <w:rPr>
          <w:rFonts w:hAnsi="Times New Roman" w:cs="Times New Roman"/>
          <w:b/>
          <w:bCs/>
          <w:sz w:val="24"/>
          <w:szCs w:val="24"/>
          <w:lang w:val="ru-RU"/>
        </w:rPr>
        <w:t>Технология обработки учетной информации</w:t>
      </w:r>
    </w:p>
    <w:p w:rsidR="00FF312F" w:rsidRPr="00FF312F" w:rsidRDefault="00FF312F" w:rsidP="00FF312F">
      <w:pPr>
        <w:pStyle w:val="a4"/>
        <w:spacing w:before="0" w:beforeAutospacing="0" w:after="0" w:afterAutospacing="0"/>
        <w:ind w:left="1440"/>
        <w:rPr>
          <w:rFonts w:hAnsi="Times New Roman" w:cs="Times New Roman"/>
          <w:sz w:val="24"/>
          <w:szCs w:val="24"/>
          <w:lang w:val="ru-RU"/>
        </w:rPr>
      </w:pPr>
    </w:p>
    <w:p w:rsidR="007D36D1" w:rsidRPr="00FF312F" w:rsidRDefault="003620CE" w:rsidP="00FF312F">
      <w:pPr>
        <w:spacing w:before="0" w:beforeAutospacing="0" w:after="0" w:afterAutospacing="0"/>
        <w:ind w:firstLine="720"/>
        <w:jc w:val="both"/>
        <w:rPr>
          <w:rFonts w:hAnsi="Times New Roman" w:cs="Times New Roman"/>
          <w:sz w:val="24"/>
          <w:szCs w:val="24"/>
          <w:lang w:val="ru-RU"/>
        </w:rPr>
      </w:pPr>
      <w:r w:rsidRPr="00FF312F">
        <w:rPr>
          <w:rFonts w:hAnsi="Times New Roman" w:cs="Times New Roman"/>
          <w:sz w:val="24"/>
          <w:szCs w:val="24"/>
          <w:lang w:val="ru-RU"/>
        </w:rPr>
        <w:t>1. Бухгалтерский учет ведется в электронном виде с применением программных</w:t>
      </w:r>
      <w:r w:rsidRPr="00FF312F">
        <w:rPr>
          <w:rFonts w:hAnsi="Times New Roman" w:cs="Times New Roman"/>
          <w:sz w:val="24"/>
          <w:szCs w:val="24"/>
        </w:rPr>
        <w:t> </w:t>
      </w:r>
      <w:r w:rsidRPr="00FF312F">
        <w:rPr>
          <w:rFonts w:hAnsi="Times New Roman" w:cs="Times New Roman"/>
          <w:sz w:val="24"/>
          <w:szCs w:val="24"/>
          <w:lang w:val="ru-RU"/>
        </w:rPr>
        <w:t>продуктов «</w:t>
      </w:r>
      <w:r w:rsidR="00FF312F" w:rsidRPr="00FF312F">
        <w:rPr>
          <w:rFonts w:hAnsi="Times New Roman" w:cs="Times New Roman"/>
          <w:sz w:val="24"/>
          <w:szCs w:val="24"/>
          <w:lang w:val="ru-RU"/>
        </w:rPr>
        <w:t>1С-</w:t>
      </w:r>
      <w:r w:rsidRPr="00FF312F">
        <w:rPr>
          <w:rFonts w:hAnsi="Times New Roman" w:cs="Times New Roman"/>
          <w:sz w:val="24"/>
          <w:szCs w:val="24"/>
          <w:lang w:val="ru-RU"/>
        </w:rPr>
        <w:t>Бухгалтерия» и «</w:t>
      </w:r>
      <w:r w:rsidR="00FF312F" w:rsidRPr="00FF312F">
        <w:rPr>
          <w:rFonts w:hAnsi="Times New Roman" w:cs="Times New Roman"/>
          <w:sz w:val="24"/>
          <w:szCs w:val="24"/>
          <w:lang w:val="ru-RU"/>
        </w:rPr>
        <w:t>Контур-</w:t>
      </w:r>
      <w:r w:rsidRPr="00FF312F">
        <w:rPr>
          <w:rFonts w:hAnsi="Times New Roman" w:cs="Times New Roman"/>
          <w:sz w:val="24"/>
          <w:szCs w:val="24"/>
          <w:lang w:val="ru-RU"/>
        </w:rPr>
        <w:t>Зарплата».</w:t>
      </w:r>
    </w:p>
    <w:p w:rsidR="007D36D1" w:rsidRPr="00FF312F" w:rsidRDefault="003620CE" w:rsidP="00FF312F">
      <w:pPr>
        <w:spacing w:before="0" w:beforeAutospacing="0" w:after="0" w:afterAutospacing="0"/>
        <w:ind w:firstLine="720"/>
        <w:jc w:val="both"/>
        <w:rPr>
          <w:rFonts w:hAnsi="Times New Roman" w:cs="Times New Roman"/>
          <w:sz w:val="24"/>
          <w:szCs w:val="24"/>
          <w:lang w:val="ru-RU"/>
        </w:rPr>
      </w:pPr>
      <w:r w:rsidRPr="00FF312F">
        <w:rPr>
          <w:rFonts w:hAnsi="Times New Roman" w:cs="Times New Roman"/>
          <w:sz w:val="24"/>
          <w:szCs w:val="24"/>
          <w:lang w:val="ru-RU"/>
        </w:rPr>
        <w:t>Основание: пункт 6 Инструкции к Единому плану счетов № 157н.</w:t>
      </w:r>
    </w:p>
    <w:p w:rsidR="007D36D1" w:rsidRPr="00FF312F" w:rsidRDefault="003620CE" w:rsidP="00FF312F">
      <w:pPr>
        <w:spacing w:before="0" w:beforeAutospacing="0" w:after="0" w:afterAutospacing="0"/>
        <w:ind w:firstLine="720"/>
        <w:jc w:val="both"/>
        <w:rPr>
          <w:rFonts w:hAnsi="Times New Roman" w:cs="Times New Roman"/>
          <w:sz w:val="24"/>
          <w:szCs w:val="24"/>
          <w:lang w:val="ru-RU"/>
        </w:rPr>
      </w:pPr>
      <w:r w:rsidRPr="00FF312F">
        <w:rPr>
          <w:rFonts w:hAnsi="Times New Roman" w:cs="Times New Roman"/>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w:t>
      </w:r>
      <w:r w:rsidRPr="00FF312F">
        <w:rPr>
          <w:rFonts w:hAnsi="Times New Roman" w:cs="Times New Roman"/>
          <w:sz w:val="24"/>
          <w:szCs w:val="24"/>
        </w:rPr>
        <w:t> </w:t>
      </w:r>
      <w:r w:rsidRPr="00FF312F">
        <w:rPr>
          <w:rFonts w:hAnsi="Times New Roman" w:cs="Times New Roman"/>
          <w:sz w:val="24"/>
          <w:szCs w:val="24"/>
          <w:lang w:val="ru-RU"/>
        </w:rPr>
        <w:t xml:space="preserve"> следующим направлениям:</w:t>
      </w:r>
    </w:p>
    <w:p w:rsidR="007D36D1" w:rsidRPr="00FF312F" w:rsidRDefault="003620CE" w:rsidP="00FF312F">
      <w:pPr>
        <w:numPr>
          <w:ilvl w:val="0"/>
          <w:numId w:val="3"/>
        </w:numPr>
        <w:spacing w:before="0" w:beforeAutospacing="0" w:after="0" w:afterAutospacing="0"/>
        <w:ind w:left="0" w:firstLine="720"/>
        <w:contextualSpacing/>
        <w:jc w:val="both"/>
        <w:rPr>
          <w:rFonts w:hAnsi="Times New Roman" w:cs="Times New Roman"/>
          <w:sz w:val="24"/>
          <w:szCs w:val="24"/>
          <w:lang w:val="ru-RU"/>
        </w:rPr>
      </w:pPr>
      <w:r w:rsidRPr="00FF312F">
        <w:rPr>
          <w:rFonts w:hAnsi="Times New Roman" w:cs="Times New Roman"/>
          <w:sz w:val="24"/>
          <w:szCs w:val="24"/>
          <w:lang w:val="ru-RU"/>
        </w:rPr>
        <w:t>система электронного документооборота с территориальным органом</w:t>
      </w:r>
      <w:r w:rsidRPr="00FF312F">
        <w:rPr>
          <w:rFonts w:hAnsi="Times New Roman" w:cs="Times New Roman"/>
          <w:sz w:val="24"/>
          <w:szCs w:val="24"/>
        </w:rPr>
        <w:t> </w:t>
      </w:r>
      <w:r w:rsidRPr="00FF312F">
        <w:rPr>
          <w:rFonts w:hAnsi="Times New Roman" w:cs="Times New Roman"/>
          <w:sz w:val="24"/>
          <w:szCs w:val="24"/>
          <w:lang w:val="ru-RU"/>
        </w:rPr>
        <w:t>Федерального казначейства;</w:t>
      </w:r>
    </w:p>
    <w:p w:rsidR="007D36D1" w:rsidRPr="00FF312F" w:rsidRDefault="003620CE" w:rsidP="00FF312F">
      <w:pPr>
        <w:numPr>
          <w:ilvl w:val="0"/>
          <w:numId w:val="3"/>
        </w:numPr>
        <w:spacing w:before="0" w:beforeAutospacing="0" w:after="0" w:afterAutospacing="0"/>
        <w:ind w:left="0" w:firstLine="720"/>
        <w:contextualSpacing/>
        <w:jc w:val="both"/>
        <w:rPr>
          <w:rFonts w:hAnsi="Times New Roman" w:cs="Times New Roman"/>
          <w:sz w:val="24"/>
          <w:szCs w:val="24"/>
        </w:rPr>
      </w:pPr>
      <w:proofErr w:type="spellStart"/>
      <w:r w:rsidRPr="00FF312F">
        <w:rPr>
          <w:rFonts w:hAnsi="Times New Roman" w:cs="Times New Roman"/>
          <w:sz w:val="24"/>
          <w:szCs w:val="24"/>
        </w:rPr>
        <w:t>передача</w:t>
      </w:r>
      <w:proofErr w:type="spellEnd"/>
      <w:r w:rsidRPr="00FF312F">
        <w:rPr>
          <w:rFonts w:hAnsi="Times New Roman" w:cs="Times New Roman"/>
          <w:sz w:val="24"/>
          <w:szCs w:val="24"/>
        </w:rPr>
        <w:t xml:space="preserve"> </w:t>
      </w:r>
      <w:proofErr w:type="spellStart"/>
      <w:r w:rsidRPr="00FF312F">
        <w:rPr>
          <w:rFonts w:hAnsi="Times New Roman" w:cs="Times New Roman"/>
          <w:sz w:val="24"/>
          <w:szCs w:val="24"/>
        </w:rPr>
        <w:t>бухгалтерской</w:t>
      </w:r>
      <w:proofErr w:type="spellEnd"/>
      <w:r w:rsidRPr="00FF312F">
        <w:rPr>
          <w:rFonts w:hAnsi="Times New Roman" w:cs="Times New Roman"/>
          <w:sz w:val="24"/>
          <w:szCs w:val="24"/>
        </w:rPr>
        <w:t xml:space="preserve"> </w:t>
      </w:r>
      <w:proofErr w:type="spellStart"/>
      <w:r w:rsidRPr="00FF312F">
        <w:rPr>
          <w:rFonts w:hAnsi="Times New Roman" w:cs="Times New Roman"/>
          <w:sz w:val="24"/>
          <w:szCs w:val="24"/>
        </w:rPr>
        <w:t>отчетности</w:t>
      </w:r>
      <w:proofErr w:type="spellEnd"/>
      <w:r w:rsidRPr="00FF312F">
        <w:rPr>
          <w:rFonts w:hAnsi="Times New Roman" w:cs="Times New Roman"/>
          <w:sz w:val="24"/>
          <w:szCs w:val="24"/>
        </w:rPr>
        <w:t xml:space="preserve"> </w:t>
      </w:r>
      <w:proofErr w:type="spellStart"/>
      <w:r w:rsidRPr="00FF312F">
        <w:rPr>
          <w:rFonts w:hAnsi="Times New Roman" w:cs="Times New Roman"/>
          <w:sz w:val="24"/>
          <w:szCs w:val="24"/>
        </w:rPr>
        <w:t>учредителю</w:t>
      </w:r>
      <w:proofErr w:type="spellEnd"/>
      <w:r w:rsidRPr="00FF312F">
        <w:rPr>
          <w:rFonts w:hAnsi="Times New Roman" w:cs="Times New Roman"/>
          <w:sz w:val="24"/>
          <w:szCs w:val="24"/>
        </w:rPr>
        <w:t>;</w:t>
      </w:r>
    </w:p>
    <w:p w:rsidR="007D36D1" w:rsidRPr="00FF312F" w:rsidRDefault="003620CE" w:rsidP="00FF312F">
      <w:pPr>
        <w:numPr>
          <w:ilvl w:val="0"/>
          <w:numId w:val="3"/>
        </w:numPr>
        <w:spacing w:before="0" w:beforeAutospacing="0" w:after="0" w:afterAutospacing="0"/>
        <w:ind w:left="0" w:firstLine="720"/>
        <w:contextualSpacing/>
        <w:jc w:val="both"/>
        <w:rPr>
          <w:rFonts w:hAnsi="Times New Roman" w:cs="Times New Roman"/>
          <w:sz w:val="24"/>
          <w:szCs w:val="24"/>
        </w:rPr>
      </w:pPr>
      <w:r w:rsidRPr="00FF312F">
        <w:rPr>
          <w:rFonts w:hAnsi="Times New Roman" w:cs="Times New Roman"/>
          <w:sz w:val="24"/>
          <w:szCs w:val="24"/>
          <w:lang w:val="ru-RU"/>
        </w:rPr>
        <w:t>передача отчетности по налогам, сборам и иным обязательным платежам в</w:t>
      </w:r>
      <w:r w:rsidRPr="00FF312F">
        <w:rPr>
          <w:rFonts w:hAnsi="Times New Roman" w:cs="Times New Roman"/>
          <w:sz w:val="24"/>
          <w:szCs w:val="24"/>
        </w:rPr>
        <w:t> </w:t>
      </w:r>
      <w:r w:rsidRPr="00FF312F">
        <w:rPr>
          <w:rFonts w:hAnsi="Times New Roman" w:cs="Times New Roman"/>
          <w:sz w:val="24"/>
          <w:szCs w:val="24"/>
          <w:lang w:val="ru-RU"/>
        </w:rPr>
        <w:t xml:space="preserve">инспекцию </w:t>
      </w:r>
      <w:proofErr w:type="spellStart"/>
      <w:r w:rsidRPr="00FF312F">
        <w:rPr>
          <w:rFonts w:hAnsi="Times New Roman" w:cs="Times New Roman"/>
          <w:sz w:val="24"/>
          <w:szCs w:val="24"/>
        </w:rPr>
        <w:t>Федеральной</w:t>
      </w:r>
      <w:proofErr w:type="spellEnd"/>
      <w:r w:rsidRPr="00FF312F">
        <w:rPr>
          <w:rFonts w:hAnsi="Times New Roman" w:cs="Times New Roman"/>
          <w:sz w:val="24"/>
          <w:szCs w:val="24"/>
        </w:rPr>
        <w:t xml:space="preserve"> </w:t>
      </w:r>
      <w:proofErr w:type="spellStart"/>
      <w:r w:rsidRPr="00FF312F">
        <w:rPr>
          <w:rFonts w:hAnsi="Times New Roman" w:cs="Times New Roman"/>
          <w:sz w:val="24"/>
          <w:szCs w:val="24"/>
        </w:rPr>
        <w:t>налоговой</w:t>
      </w:r>
      <w:proofErr w:type="spellEnd"/>
      <w:r w:rsidRPr="00FF312F">
        <w:rPr>
          <w:rFonts w:hAnsi="Times New Roman" w:cs="Times New Roman"/>
          <w:sz w:val="24"/>
          <w:szCs w:val="24"/>
        </w:rPr>
        <w:t xml:space="preserve"> </w:t>
      </w:r>
      <w:proofErr w:type="spellStart"/>
      <w:r w:rsidRPr="00FF312F">
        <w:rPr>
          <w:rFonts w:hAnsi="Times New Roman" w:cs="Times New Roman"/>
          <w:sz w:val="24"/>
          <w:szCs w:val="24"/>
        </w:rPr>
        <w:t>службы</w:t>
      </w:r>
      <w:proofErr w:type="spellEnd"/>
      <w:r w:rsidRPr="00FF312F">
        <w:rPr>
          <w:rFonts w:hAnsi="Times New Roman" w:cs="Times New Roman"/>
          <w:sz w:val="24"/>
          <w:szCs w:val="24"/>
        </w:rPr>
        <w:t>;</w:t>
      </w:r>
    </w:p>
    <w:p w:rsidR="007D36D1" w:rsidRPr="00FF312F" w:rsidRDefault="003620CE" w:rsidP="00FF312F">
      <w:pPr>
        <w:numPr>
          <w:ilvl w:val="0"/>
          <w:numId w:val="3"/>
        </w:numPr>
        <w:spacing w:before="0" w:beforeAutospacing="0" w:after="0" w:afterAutospacing="0"/>
        <w:ind w:left="0" w:firstLine="720"/>
        <w:contextualSpacing/>
        <w:jc w:val="both"/>
        <w:rPr>
          <w:rFonts w:hAnsi="Times New Roman" w:cs="Times New Roman"/>
          <w:sz w:val="24"/>
          <w:szCs w:val="24"/>
          <w:lang w:val="ru-RU"/>
        </w:rPr>
      </w:pPr>
      <w:r w:rsidRPr="00FF312F">
        <w:rPr>
          <w:rFonts w:hAnsi="Times New Roman" w:cs="Times New Roman"/>
          <w:sz w:val="24"/>
          <w:szCs w:val="24"/>
          <w:lang w:val="ru-RU"/>
        </w:rPr>
        <w:t>передача отчетности в отделение Пенсионного фонда;</w:t>
      </w:r>
    </w:p>
    <w:p w:rsidR="00FF312F" w:rsidRPr="00FF312F" w:rsidRDefault="003620CE" w:rsidP="00FF312F">
      <w:pPr>
        <w:numPr>
          <w:ilvl w:val="0"/>
          <w:numId w:val="3"/>
        </w:numPr>
        <w:spacing w:before="0" w:beforeAutospacing="0" w:after="0" w:afterAutospacing="0"/>
        <w:ind w:left="0" w:firstLine="720"/>
        <w:contextualSpacing/>
        <w:jc w:val="both"/>
        <w:rPr>
          <w:rFonts w:hAnsi="Times New Roman" w:cs="Times New Roman"/>
          <w:sz w:val="24"/>
          <w:szCs w:val="24"/>
          <w:lang w:val="ru-RU"/>
        </w:rPr>
      </w:pPr>
      <w:r w:rsidRPr="00FF312F">
        <w:rPr>
          <w:rFonts w:hAnsi="Times New Roman" w:cs="Times New Roman"/>
          <w:sz w:val="24"/>
          <w:szCs w:val="24"/>
          <w:lang w:val="ru-RU"/>
        </w:rPr>
        <w:t>размещение информации о деятельности учреждения на официальном сайте</w:t>
      </w:r>
      <w:r w:rsidRPr="00FF312F">
        <w:rPr>
          <w:rFonts w:hAnsi="Times New Roman" w:cs="Times New Roman"/>
          <w:sz w:val="24"/>
          <w:szCs w:val="24"/>
        </w:rPr>
        <w:t> bus</w:t>
      </w:r>
      <w:r w:rsidRPr="00FF312F">
        <w:rPr>
          <w:rFonts w:hAnsi="Times New Roman" w:cs="Times New Roman"/>
          <w:sz w:val="24"/>
          <w:szCs w:val="24"/>
          <w:lang w:val="ru-RU"/>
        </w:rPr>
        <w:t>.</w:t>
      </w:r>
      <w:proofErr w:type="spellStart"/>
      <w:r w:rsidRPr="00FF312F">
        <w:rPr>
          <w:rFonts w:hAnsi="Times New Roman" w:cs="Times New Roman"/>
          <w:sz w:val="24"/>
          <w:szCs w:val="24"/>
        </w:rPr>
        <w:t>gov</w:t>
      </w:r>
      <w:proofErr w:type="spellEnd"/>
      <w:r w:rsidRPr="00FF312F">
        <w:rPr>
          <w:rFonts w:hAnsi="Times New Roman" w:cs="Times New Roman"/>
          <w:sz w:val="24"/>
          <w:szCs w:val="24"/>
          <w:lang w:val="ru-RU"/>
        </w:rPr>
        <w:t>.</w:t>
      </w:r>
      <w:proofErr w:type="spellStart"/>
      <w:r w:rsidRPr="00FF312F">
        <w:rPr>
          <w:rFonts w:hAnsi="Times New Roman" w:cs="Times New Roman"/>
          <w:sz w:val="24"/>
          <w:szCs w:val="24"/>
        </w:rPr>
        <w:t>ru</w:t>
      </w:r>
      <w:proofErr w:type="spellEnd"/>
    </w:p>
    <w:p w:rsidR="00FF312F" w:rsidRPr="00FF312F" w:rsidRDefault="00FF312F" w:rsidP="00FF312F">
      <w:pPr>
        <w:spacing w:before="0" w:beforeAutospacing="0" w:after="0" w:afterAutospacing="0"/>
        <w:ind w:firstLine="720"/>
        <w:contextualSpacing/>
        <w:jc w:val="both"/>
        <w:rPr>
          <w:rFonts w:hAnsi="Times New Roman" w:cs="Times New Roman"/>
          <w:sz w:val="24"/>
          <w:szCs w:val="24"/>
          <w:lang w:val="ru-RU"/>
        </w:rPr>
      </w:pPr>
    </w:p>
    <w:p w:rsidR="007D36D1" w:rsidRPr="00FF312F" w:rsidRDefault="003620CE" w:rsidP="00FF312F">
      <w:pPr>
        <w:spacing w:before="0" w:beforeAutospacing="0" w:after="0" w:afterAutospacing="0"/>
        <w:ind w:firstLine="720"/>
        <w:contextualSpacing/>
        <w:jc w:val="both"/>
        <w:rPr>
          <w:rFonts w:hAnsi="Times New Roman" w:cs="Times New Roman"/>
          <w:sz w:val="24"/>
          <w:szCs w:val="24"/>
          <w:lang w:val="ru-RU"/>
        </w:rPr>
      </w:pPr>
      <w:r w:rsidRPr="00FF312F">
        <w:rPr>
          <w:rFonts w:hAnsi="Times New Roman" w:cs="Times New Roman"/>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7D36D1" w:rsidRPr="00FF312F" w:rsidRDefault="003620CE" w:rsidP="00FF312F">
      <w:pPr>
        <w:spacing w:before="0" w:beforeAutospacing="0" w:after="0" w:afterAutospacing="0"/>
        <w:ind w:firstLine="720"/>
        <w:jc w:val="both"/>
        <w:rPr>
          <w:rFonts w:hAnsi="Times New Roman" w:cs="Times New Roman"/>
          <w:sz w:val="24"/>
          <w:szCs w:val="24"/>
          <w:lang w:val="ru-RU"/>
        </w:rPr>
      </w:pPr>
      <w:r w:rsidRPr="00FF312F">
        <w:rPr>
          <w:rFonts w:hAnsi="Times New Roman" w:cs="Times New Roman"/>
          <w:sz w:val="24"/>
          <w:szCs w:val="24"/>
          <w:lang w:val="ru-RU"/>
        </w:rPr>
        <w:t>4. В целях обеспечения сохранности электронных данных бухгалтерского учета и</w:t>
      </w:r>
      <w:r w:rsidRPr="00FF312F">
        <w:rPr>
          <w:rFonts w:hAnsi="Times New Roman" w:cs="Times New Roman"/>
          <w:sz w:val="24"/>
          <w:szCs w:val="24"/>
        </w:rPr>
        <w:t> </w:t>
      </w:r>
      <w:r w:rsidRPr="00FF312F">
        <w:rPr>
          <w:rFonts w:hAnsi="Times New Roman" w:cs="Times New Roman"/>
          <w:sz w:val="24"/>
          <w:szCs w:val="24"/>
          <w:lang w:val="ru-RU"/>
        </w:rPr>
        <w:t>отчетности:</w:t>
      </w:r>
    </w:p>
    <w:p w:rsidR="007D36D1" w:rsidRPr="00FF312F" w:rsidRDefault="003620CE" w:rsidP="00FF312F">
      <w:pPr>
        <w:numPr>
          <w:ilvl w:val="0"/>
          <w:numId w:val="4"/>
        </w:numPr>
        <w:spacing w:before="0" w:beforeAutospacing="0" w:after="0" w:afterAutospacing="0"/>
        <w:ind w:left="0" w:firstLine="720"/>
        <w:contextualSpacing/>
        <w:jc w:val="both"/>
        <w:rPr>
          <w:rFonts w:hAnsi="Times New Roman" w:cs="Times New Roman"/>
          <w:sz w:val="24"/>
          <w:szCs w:val="24"/>
          <w:lang w:val="ru-RU"/>
        </w:rPr>
      </w:pPr>
      <w:r w:rsidRPr="00FF312F">
        <w:rPr>
          <w:rFonts w:hAnsi="Times New Roman" w:cs="Times New Roman"/>
          <w:sz w:val="24"/>
          <w:szCs w:val="24"/>
          <w:lang w:val="ru-RU"/>
        </w:rPr>
        <w:t>на сервере ежедневно производится сохранение резервных копий базы</w:t>
      </w:r>
      <w:r w:rsidRPr="00FF312F">
        <w:rPr>
          <w:rFonts w:hAnsi="Times New Roman" w:cs="Times New Roman"/>
          <w:sz w:val="24"/>
          <w:szCs w:val="24"/>
        </w:rPr>
        <w:t> </w:t>
      </w:r>
      <w:r w:rsidRPr="00FF312F">
        <w:rPr>
          <w:rFonts w:hAnsi="Times New Roman" w:cs="Times New Roman"/>
          <w:sz w:val="24"/>
          <w:szCs w:val="24"/>
          <w:lang w:val="ru-RU"/>
        </w:rPr>
        <w:t>«Бухгалтерия», еженедельно – «Зарплата»;</w:t>
      </w:r>
    </w:p>
    <w:p w:rsidR="007D36D1" w:rsidRPr="00FF312F" w:rsidRDefault="003620CE" w:rsidP="00FF312F">
      <w:pPr>
        <w:numPr>
          <w:ilvl w:val="0"/>
          <w:numId w:val="4"/>
        </w:numPr>
        <w:spacing w:before="0" w:beforeAutospacing="0" w:after="0" w:afterAutospacing="0"/>
        <w:ind w:left="0" w:firstLine="720"/>
        <w:contextualSpacing/>
        <w:jc w:val="both"/>
        <w:rPr>
          <w:rFonts w:hAnsi="Times New Roman" w:cs="Times New Roman"/>
          <w:sz w:val="24"/>
          <w:szCs w:val="24"/>
          <w:lang w:val="ru-RU"/>
        </w:rPr>
      </w:pPr>
      <w:r w:rsidRPr="00FF312F">
        <w:rPr>
          <w:rFonts w:hAnsi="Times New Roman" w:cs="Times New Roman"/>
          <w:sz w:val="24"/>
          <w:szCs w:val="24"/>
          <w:lang w:val="ru-RU"/>
        </w:rPr>
        <w:t>по итогам квартала и отчетного года после сдачи отчетности производится запись</w:t>
      </w:r>
      <w:r w:rsidRPr="00FF312F">
        <w:rPr>
          <w:rFonts w:hAnsi="Times New Roman" w:cs="Times New Roman"/>
          <w:sz w:val="24"/>
          <w:szCs w:val="24"/>
        </w:rPr>
        <w:t> </w:t>
      </w:r>
      <w:r w:rsidRPr="00FF312F">
        <w:rPr>
          <w:rFonts w:hAnsi="Times New Roman" w:cs="Times New Roman"/>
          <w:sz w:val="24"/>
          <w:szCs w:val="24"/>
          <w:lang w:val="ru-RU"/>
        </w:rPr>
        <w:t xml:space="preserve">копии базы данных на внешний носитель – </w:t>
      </w:r>
      <w:r w:rsidRPr="00FF312F">
        <w:rPr>
          <w:rFonts w:hAnsi="Times New Roman" w:cs="Times New Roman"/>
          <w:sz w:val="24"/>
          <w:szCs w:val="24"/>
        </w:rPr>
        <w:t>CD</w:t>
      </w:r>
      <w:r w:rsidRPr="00FF312F">
        <w:rPr>
          <w:rFonts w:hAnsi="Times New Roman" w:cs="Times New Roman"/>
          <w:sz w:val="24"/>
          <w:szCs w:val="24"/>
          <w:lang w:val="ru-RU"/>
        </w:rPr>
        <w:t>-диск, который хранится в сейфе</w:t>
      </w:r>
      <w:r w:rsidRPr="00FF312F">
        <w:rPr>
          <w:rFonts w:hAnsi="Times New Roman" w:cs="Times New Roman"/>
          <w:sz w:val="24"/>
          <w:szCs w:val="24"/>
        </w:rPr>
        <w:t> </w:t>
      </w:r>
      <w:r w:rsidRPr="00FF312F">
        <w:rPr>
          <w:rFonts w:hAnsi="Times New Roman" w:cs="Times New Roman"/>
          <w:sz w:val="24"/>
          <w:szCs w:val="24"/>
          <w:lang w:val="ru-RU"/>
        </w:rPr>
        <w:t>главного бухгалтера;</w:t>
      </w:r>
    </w:p>
    <w:p w:rsidR="007D36D1" w:rsidRPr="00FF312F" w:rsidRDefault="003620CE" w:rsidP="00FF312F">
      <w:pPr>
        <w:numPr>
          <w:ilvl w:val="0"/>
          <w:numId w:val="4"/>
        </w:numPr>
        <w:spacing w:before="0" w:beforeAutospacing="0" w:after="0" w:afterAutospacing="0"/>
        <w:ind w:left="0" w:firstLine="720"/>
        <w:jc w:val="both"/>
        <w:rPr>
          <w:rFonts w:hAnsi="Times New Roman" w:cs="Times New Roman"/>
          <w:sz w:val="24"/>
          <w:szCs w:val="24"/>
          <w:lang w:val="ru-RU"/>
        </w:rPr>
      </w:pPr>
      <w:r w:rsidRPr="00FF312F">
        <w:rPr>
          <w:rFonts w:hAnsi="Times New Roman" w:cs="Times New Roman"/>
          <w:sz w:val="24"/>
          <w:szCs w:val="24"/>
          <w:lang w:val="ru-RU"/>
        </w:rPr>
        <w:t>по итогам каждого календарного месяца бухгалтерские регистры,</w:t>
      </w:r>
      <w:r w:rsidRPr="00FF312F">
        <w:rPr>
          <w:rFonts w:hAnsi="Times New Roman" w:cs="Times New Roman"/>
          <w:sz w:val="24"/>
          <w:szCs w:val="24"/>
        </w:rPr>
        <w:t> </w:t>
      </w:r>
      <w:r w:rsidRPr="00FF312F">
        <w:rPr>
          <w:rFonts w:hAnsi="Times New Roman" w:cs="Times New Roman"/>
          <w:sz w:val="24"/>
          <w:szCs w:val="24"/>
          <w:lang w:val="ru-RU"/>
        </w:rPr>
        <w:t>сформированные в электронном виде, распечатываются на бумажный носитель и</w:t>
      </w:r>
      <w:r w:rsidRPr="00FF312F">
        <w:rPr>
          <w:rFonts w:hAnsi="Times New Roman" w:cs="Times New Roman"/>
          <w:sz w:val="24"/>
          <w:szCs w:val="24"/>
        </w:rPr>
        <w:t> </w:t>
      </w:r>
      <w:r w:rsidRPr="00FF312F">
        <w:rPr>
          <w:rFonts w:hAnsi="Times New Roman" w:cs="Times New Roman"/>
          <w:sz w:val="24"/>
          <w:szCs w:val="24"/>
          <w:lang w:val="ru-RU"/>
        </w:rPr>
        <w:t>подшиваются в отдельные папки в хронологическом порядке.</w:t>
      </w:r>
    </w:p>
    <w:p w:rsidR="007D36D1" w:rsidRPr="00FF312F" w:rsidRDefault="003620CE" w:rsidP="00FF312F">
      <w:pPr>
        <w:spacing w:before="0" w:beforeAutospacing="0" w:after="0" w:afterAutospacing="0"/>
        <w:ind w:firstLine="720"/>
        <w:jc w:val="both"/>
        <w:rPr>
          <w:rFonts w:hAnsi="Times New Roman" w:cs="Times New Roman"/>
          <w:sz w:val="24"/>
          <w:szCs w:val="24"/>
          <w:lang w:val="ru-RU"/>
        </w:rPr>
      </w:pPr>
      <w:r w:rsidRPr="00FF312F">
        <w:rPr>
          <w:rFonts w:hAnsi="Times New Roman" w:cs="Times New Roman"/>
          <w:sz w:val="24"/>
          <w:szCs w:val="24"/>
          <w:lang w:val="ru-RU"/>
        </w:rPr>
        <w:t>Основание: пункт 19 Инструкции к Единому плану счетов № 157н, пункт 33 СГС «Концептуальные основы бухучета и отчетности».</w:t>
      </w:r>
    </w:p>
    <w:p w:rsidR="007D36D1" w:rsidRPr="00B45BD6" w:rsidRDefault="007D36D1">
      <w:pPr>
        <w:rPr>
          <w:rFonts w:hAnsi="Times New Roman" w:cs="Times New Roman"/>
          <w:sz w:val="24"/>
          <w:szCs w:val="24"/>
          <w:lang w:val="ru-RU"/>
        </w:rPr>
      </w:pPr>
    </w:p>
    <w:p w:rsidR="007D36D1" w:rsidRPr="00B45BD6" w:rsidRDefault="003620CE" w:rsidP="00B45BD6">
      <w:pPr>
        <w:pStyle w:val="a4"/>
        <w:numPr>
          <w:ilvl w:val="0"/>
          <w:numId w:val="46"/>
        </w:numPr>
        <w:spacing w:before="0" w:beforeAutospacing="0" w:after="0" w:afterAutospacing="0"/>
        <w:jc w:val="center"/>
        <w:rPr>
          <w:rFonts w:hAnsi="Times New Roman" w:cs="Times New Roman"/>
          <w:b/>
          <w:bCs/>
          <w:sz w:val="24"/>
          <w:szCs w:val="24"/>
          <w:lang w:val="ru-RU"/>
        </w:rPr>
      </w:pPr>
      <w:r w:rsidRPr="00B45BD6">
        <w:rPr>
          <w:rFonts w:hAnsi="Times New Roman" w:cs="Times New Roman"/>
          <w:b/>
          <w:bCs/>
          <w:sz w:val="24"/>
          <w:szCs w:val="24"/>
          <w:lang w:val="ru-RU"/>
        </w:rPr>
        <w:t>Правила документооборота</w:t>
      </w:r>
    </w:p>
    <w:p w:rsidR="00B45BD6" w:rsidRPr="00B45BD6" w:rsidRDefault="00B45BD6" w:rsidP="00B45BD6">
      <w:pPr>
        <w:pStyle w:val="a4"/>
        <w:spacing w:before="0" w:beforeAutospacing="0" w:after="0" w:afterAutospacing="0"/>
        <w:ind w:left="1440"/>
        <w:jc w:val="both"/>
        <w:rPr>
          <w:rFonts w:hAnsi="Times New Roman" w:cs="Times New Roman"/>
          <w:sz w:val="24"/>
          <w:szCs w:val="24"/>
          <w:lang w:val="ru-RU"/>
        </w:rPr>
      </w:pP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 Порядок и сроки передачи первичных учетных документов для отражения в</w:t>
      </w:r>
      <w:r w:rsidRPr="00B45BD6">
        <w:rPr>
          <w:rFonts w:hAnsi="Times New Roman" w:cs="Times New Roman"/>
          <w:sz w:val="24"/>
          <w:szCs w:val="24"/>
        </w:rPr>
        <w:t> </w:t>
      </w:r>
      <w:r w:rsidRPr="00B45BD6">
        <w:rPr>
          <w:rFonts w:hAnsi="Times New Roman" w:cs="Times New Roman"/>
          <w:sz w:val="24"/>
          <w:szCs w:val="24"/>
          <w:lang w:val="ru-RU"/>
        </w:rPr>
        <w:t>бухгалтерском учете устанавливаются в соответствии с приложением 17 к настоящей</w:t>
      </w:r>
      <w:r w:rsidRPr="00B45BD6">
        <w:rPr>
          <w:rFonts w:hAnsi="Times New Roman" w:cs="Times New Roman"/>
          <w:sz w:val="24"/>
          <w:szCs w:val="24"/>
        </w:rPr>
        <w:t> </w:t>
      </w:r>
      <w:r w:rsidRPr="00B45BD6">
        <w:rPr>
          <w:rFonts w:hAnsi="Times New Roman" w:cs="Times New Roman"/>
          <w:sz w:val="24"/>
          <w:szCs w:val="24"/>
          <w:lang w:val="ru-RU"/>
        </w:rPr>
        <w:t>учетной политике.</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22 СГС «Концептуальные основы бухучета и отчетности», подпункт «</w:t>
      </w:r>
      <w:proofErr w:type="spellStart"/>
      <w:r w:rsidRPr="00B45BD6">
        <w:rPr>
          <w:rFonts w:hAnsi="Times New Roman" w:cs="Times New Roman"/>
          <w:sz w:val="24"/>
          <w:szCs w:val="24"/>
          <w:lang w:val="ru-RU"/>
        </w:rPr>
        <w:t>д</w:t>
      </w:r>
      <w:proofErr w:type="spellEnd"/>
      <w:r w:rsidRPr="00B45BD6">
        <w:rPr>
          <w:rFonts w:hAnsi="Times New Roman" w:cs="Times New Roman"/>
          <w:sz w:val="24"/>
          <w:szCs w:val="24"/>
          <w:lang w:val="ru-RU"/>
        </w:rPr>
        <w:t>»</w:t>
      </w:r>
      <w:r w:rsidRPr="00B45BD6">
        <w:rPr>
          <w:rFonts w:hAnsi="Times New Roman" w:cs="Times New Roman"/>
          <w:sz w:val="24"/>
          <w:szCs w:val="24"/>
        </w:rPr>
        <w:t> </w:t>
      </w:r>
      <w:r w:rsidRPr="00B45BD6">
        <w:rPr>
          <w:rFonts w:hAnsi="Times New Roman" w:cs="Times New Roman"/>
          <w:sz w:val="24"/>
          <w:szCs w:val="24"/>
          <w:lang w:val="ru-RU"/>
        </w:rPr>
        <w:t>пункта 9 СГС «Учетная политика, оценочные значения и ошибки».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7D36D1" w:rsidRPr="00B45BD6" w:rsidRDefault="003620CE" w:rsidP="00B45BD6">
      <w:pPr>
        <w:numPr>
          <w:ilvl w:val="0"/>
          <w:numId w:val="5"/>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lastRenderedPageBreak/>
        <w:t>самостоятельно разработанные формы, которые приведены в приложении</w:t>
      </w:r>
      <w:r w:rsidRPr="00B45BD6">
        <w:rPr>
          <w:rFonts w:hAnsi="Times New Roman" w:cs="Times New Roman"/>
          <w:sz w:val="24"/>
          <w:szCs w:val="24"/>
        </w:rPr>
        <w:t> </w:t>
      </w:r>
      <w:r w:rsidRPr="00B45BD6">
        <w:rPr>
          <w:rFonts w:hAnsi="Times New Roman" w:cs="Times New Roman"/>
          <w:sz w:val="24"/>
          <w:szCs w:val="24"/>
          <w:lang w:val="ru-RU"/>
        </w:rPr>
        <w:t>12;</w:t>
      </w:r>
    </w:p>
    <w:p w:rsidR="007D36D1" w:rsidRPr="00B45BD6" w:rsidRDefault="003620CE" w:rsidP="00B45BD6">
      <w:pPr>
        <w:numPr>
          <w:ilvl w:val="0"/>
          <w:numId w:val="5"/>
        </w:numPr>
        <w:spacing w:before="0" w:beforeAutospacing="0" w:after="0" w:afterAutospacing="0"/>
        <w:ind w:left="0" w:firstLine="720"/>
        <w:jc w:val="both"/>
        <w:rPr>
          <w:rFonts w:hAnsi="Times New Roman" w:cs="Times New Roman"/>
          <w:sz w:val="24"/>
          <w:szCs w:val="24"/>
          <w:lang w:val="ru-RU"/>
        </w:rPr>
      </w:pPr>
      <w:r w:rsidRPr="00B45BD6">
        <w:rPr>
          <w:rFonts w:hAnsi="Times New Roman" w:cs="Times New Roman"/>
          <w:sz w:val="24"/>
          <w:szCs w:val="24"/>
        </w:rPr>
        <w:t> </w:t>
      </w:r>
      <w:r w:rsidRPr="00B45BD6">
        <w:rPr>
          <w:rFonts w:hAnsi="Times New Roman" w:cs="Times New Roman"/>
          <w:sz w:val="24"/>
          <w:szCs w:val="24"/>
          <w:lang w:val="ru-RU"/>
        </w:rPr>
        <w:t>унифицированные формы, дополненные необходимыми реквизитами.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пункты 25–26 СГС «Концептуальные основы бухучета и отчетности».</w:t>
      </w:r>
    </w:p>
    <w:p w:rsid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3. Право подписи учетных документов предоставлено должностным лицам,</w:t>
      </w:r>
      <w:r w:rsidRPr="00B45BD6">
        <w:rPr>
          <w:rFonts w:hAnsi="Times New Roman" w:cs="Times New Roman"/>
          <w:sz w:val="24"/>
          <w:szCs w:val="24"/>
        </w:rPr>
        <w:t> </w:t>
      </w:r>
      <w:r w:rsidRPr="00B45BD6">
        <w:rPr>
          <w:rFonts w:hAnsi="Times New Roman" w:cs="Times New Roman"/>
          <w:sz w:val="24"/>
          <w:szCs w:val="24"/>
          <w:lang w:val="ru-RU"/>
        </w:rPr>
        <w:t>перечисленным в приложении 13.</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11 Инструкции к Единому плану счетов №</w:t>
      </w:r>
      <w:r w:rsidRPr="00B45BD6">
        <w:rPr>
          <w:rFonts w:hAnsi="Times New Roman" w:cs="Times New Roman"/>
          <w:sz w:val="24"/>
          <w:szCs w:val="24"/>
        </w:rPr>
        <w:t> </w:t>
      </w:r>
      <w:r w:rsidRPr="00B45BD6">
        <w:rPr>
          <w:rFonts w:hAnsi="Times New Roman" w:cs="Times New Roman"/>
          <w:sz w:val="24"/>
          <w:szCs w:val="24"/>
          <w:lang w:val="ru-RU"/>
        </w:rPr>
        <w:t>157н.</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4. Учреждение использует унифицированные формы регистров бухучета, перечисленные</w:t>
      </w:r>
      <w:r w:rsidRPr="00B45BD6">
        <w:rPr>
          <w:rFonts w:hAnsi="Times New Roman" w:cs="Times New Roman"/>
          <w:sz w:val="24"/>
          <w:szCs w:val="24"/>
        </w:rPr>
        <w:t> </w:t>
      </w:r>
      <w:r w:rsidRPr="00B45BD6">
        <w:rPr>
          <w:rFonts w:hAnsi="Times New Roman" w:cs="Times New Roman"/>
          <w:sz w:val="24"/>
          <w:szCs w:val="24"/>
          <w:lang w:val="ru-RU"/>
        </w:rPr>
        <w:t>в приложении 3 к приказу № 52н. При необходимости формы регистров, которые не</w:t>
      </w:r>
      <w:r w:rsidRPr="00B45BD6">
        <w:rPr>
          <w:rFonts w:hAnsi="Times New Roman" w:cs="Times New Roman"/>
          <w:sz w:val="24"/>
          <w:szCs w:val="24"/>
        </w:rPr>
        <w:t> </w:t>
      </w:r>
      <w:r w:rsidRPr="00B45BD6">
        <w:rPr>
          <w:rFonts w:hAnsi="Times New Roman" w:cs="Times New Roman"/>
          <w:sz w:val="24"/>
          <w:szCs w:val="24"/>
          <w:lang w:val="ru-RU"/>
        </w:rPr>
        <w:t>унифицированы, разрабатываются самостоятельно.</w:t>
      </w:r>
    </w:p>
    <w:p w:rsid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11 Инструкции к Единому плану счетов №</w:t>
      </w:r>
      <w:r w:rsidRPr="00B45BD6">
        <w:rPr>
          <w:rFonts w:hAnsi="Times New Roman" w:cs="Times New Roman"/>
          <w:sz w:val="24"/>
          <w:szCs w:val="24"/>
        </w:rPr>
        <w:t> </w:t>
      </w:r>
      <w:r w:rsidRPr="00B45BD6">
        <w:rPr>
          <w:rFonts w:hAnsi="Times New Roman" w:cs="Times New Roman"/>
          <w:sz w:val="24"/>
          <w:szCs w:val="24"/>
          <w:lang w:val="ru-RU"/>
        </w:rPr>
        <w:t>157н, подпункт «г» пункта 9</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СГС «Учетная политика, оценочные значения и ошибки».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5. Учреждение</w:t>
      </w:r>
      <w:r w:rsidRPr="00B45BD6">
        <w:rPr>
          <w:rFonts w:hAnsi="Times New Roman" w:cs="Times New Roman"/>
          <w:sz w:val="24"/>
          <w:szCs w:val="24"/>
        </w:rPr>
        <w:t> </w:t>
      </w:r>
      <w:r w:rsidRPr="00B45BD6">
        <w:rPr>
          <w:rFonts w:hAnsi="Times New Roman" w:cs="Times New Roman"/>
          <w:sz w:val="24"/>
          <w:szCs w:val="24"/>
          <w:lang w:val="ru-RU"/>
        </w:rPr>
        <w:t>применяет электронные формы первичных документов и регистров бухучета:</w:t>
      </w:r>
    </w:p>
    <w:p w:rsidR="007D36D1" w:rsidRPr="00B45BD6" w:rsidRDefault="003620CE" w:rsidP="00B45BD6">
      <w:pPr>
        <w:numPr>
          <w:ilvl w:val="0"/>
          <w:numId w:val="6"/>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Журнал регистрации приходных и расходных кассовых ордеров (ф. 0504093).</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6.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Pr="00B45BD6">
        <w:rPr>
          <w:rFonts w:hAnsi="Times New Roman" w:cs="Times New Roman"/>
          <w:sz w:val="24"/>
          <w:szCs w:val="24"/>
        </w:rPr>
        <w:t> </w:t>
      </w:r>
      <w:r w:rsidRPr="00B45BD6">
        <w:rPr>
          <w:rFonts w:hAnsi="Times New Roman" w:cs="Times New Roman"/>
          <w:sz w:val="24"/>
          <w:szCs w:val="24"/>
          <w:lang w:val="ru-RU"/>
        </w:rPr>
        <w:t>В случае невозможности перевода документа привлекается профессиональный</w:t>
      </w:r>
      <w:r w:rsidRPr="00B45BD6">
        <w:rPr>
          <w:rFonts w:hAnsi="Times New Roman" w:cs="Times New Roman"/>
          <w:sz w:val="24"/>
          <w:szCs w:val="24"/>
        </w:rPr>
        <w:t> </w:t>
      </w:r>
      <w:r w:rsidRPr="00B45BD6">
        <w:rPr>
          <w:rFonts w:hAnsi="Times New Roman" w:cs="Times New Roman"/>
          <w:sz w:val="24"/>
          <w:szCs w:val="24"/>
          <w:lang w:val="ru-RU"/>
        </w:rPr>
        <w:t>переводчик. Перевод денежных (финансовых) документов заверяется нотариусом.</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Если документы на</w:t>
      </w:r>
      <w:r w:rsidRPr="00B45BD6">
        <w:rPr>
          <w:rFonts w:hAnsi="Times New Roman" w:cs="Times New Roman"/>
          <w:sz w:val="24"/>
          <w:szCs w:val="24"/>
        </w:rPr>
        <w:t> </w:t>
      </w:r>
      <w:r w:rsidRPr="00B45BD6">
        <w:rPr>
          <w:rFonts w:hAnsi="Times New Roman" w:cs="Times New Roman"/>
          <w:sz w:val="24"/>
          <w:szCs w:val="24"/>
          <w:lang w:val="ru-RU"/>
        </w:rPr>
        <w:t>иностранном</w:t>
      </w:r>
      <w:r w:rsidRPr="00B45BD6">
        <w:rPr>
          <w:rFonts w:hAnsi="Times New Roman" w:cs="Times New Roman"/>
          <w:sz w:val="24"/>
          <w:szCs w:val="24"/>
        </w:rPr>
        <w:t> </w:t>
      </w:r>
      <w:r w:rsidRPr="00B45BD6">
        <w:rPr>
          <w:rFonts w:hAnsi="Times New Roman" w:cs="Times New Roman"/>
          <w:sz w:val="24"/>
          <w:szCs w:val="24"/>
          <w:lang w:val="ru-RU"/>
        </w:rPr>
        <w:t>языке составлены по типовой форме (идентичны по количеству граф, их названию, расшифровке работ и т.</w:t>
      </w:r>
      <w:r w:rsidRPr="00B45BD6">
        <w:rPr>
          <w:rFonts w:hAnsi="Times New Roman" w:cs="Times New Roman"/>
          <w:sz w:val="24"/>
          <w:szCs w:val="24"/>
        </w:rPr>
        <w:t> </w:t>
      </w:r>
      <w:r w:rsidRPr="00B45BD6">
        <w:rPr>
          <w:rFonts w:hAnsi="Times New Roman" w:cs="Times New Roman"/>
          <w:sz w:val="24"/>
          <w:szCs w:val="24"/>
          <w:lang w:val="ru-RU"/>
        </w:rPr>
        <w:t>д. и отличаются только суммой),</w:t>
      </w:r>
      <w:r w:rsidRPr="00B45BD6">
        <w:rPr>
          <w:rFonts w:hAnsi="Times New Roman" w:cs="Times New Roman"/>
          <w:sz w:val="24"/>
          <w:szCs w:val="24"/>
        </w:rPr>
        <w:t> </w:t>
      </w:r>
      <w:r w:rsidRPr="00B45BD6">
        <w:rPr>
          <w:rFonts w:hAnsi="Times New Roman" w:cs="Times New Roman"/>
          <w:sz w:val="24"/>
          <w:szCs w:val="24"/>
          <w:lang w:val="ru-RU"/>
        </w:rPr>
        <w:t xml:space="preserve">то в отношении их постоянных показателей </w:t>
      </w:r>
      <w:proofErr w:type="gramStart"/>
      <w:r w:rsidRPr="00B45BD6">
        <w:rPr>
          <w:rFonts w:hAnsi="Times New Roman" w:cs="Times New Roman"/>
          <w:sz w:val="24"/>
          <w:szCs w:val="24"/>
          <w:lang w:val="ru-RU"/>
        </w:rPr>
        <w:t>достаточно однократного</w:t>
      </w:r>
      <w:proofErr w:type="gramEnd"/>
      <w:r w:rsidRPr="00B45BD6">
        <w:rPr>
          <w:rFonts w:hAnsi="Times New Roman" w:cs="Times New Roman"/>
          <w:sz w:val="24"/>
          <w:szCs w:val="24"/>
        </w:rPr>
        <w:t> </w:t>
      </w:r>
      <w:r w:rsidRPr="00B45BD6">
        <w:rPr>
          <w:rFonts w:hAnsi="Times New Roman" w:cs="Times New Roman"/>
          <w:sz w:val="24"/>
          <w:szCs w:val="24"/>
          <w:lang w:val="ru-RU"/>
        </w:rPr>
        <w:t>перевода</w:t>
      </w:r>
      <w:r w:rsidRPr="00B45BD6">
        <w:rPr>
          <w:rFonts w:hAnsi="Times New Roman" w:cs="Times New Roman"/>
          <w:sz w:val="24"/>
          <w:szCs w:val="24"/>
        </w:rPr>
        <w:t> </w:t>
      </w:r>
      <w:r w:rsidRPr="00B45BD6">
        <w:rPr>
          <w:rFonts w:hAnsi="Times New Roman" w:cs="Times New Roman"/>
          <w:sz w:val="24"/>
          <w:szCs w:val="24"/>
          <w:lang w:val="ru-RU"/>
        </w:rPr>
        <w:t>на русский</w:t>
      </w:r>
      <w:r w:rsidRPr="00B45BD6">
        <w:rPr>
          <w:rFonts w:hAnsi="Times New Roman" w:cs="Times New Roman"/>
          <w:sz w:val="24"/>
          <w:szCs w:val="24"/>
        </w:rPr>
        <w:t> </w:t>
      </w:r>
      <w:r w:rsidRPr="00B45BD6">
        <w:rPr>
          <w:rFonts w:hAnsi="Times New Roman" w:cs="Times New Roman"/>
          <w:sz w:val="24"/>
          <w:szCs w:val="24"/>
          <w:lang w:val="ru-RU"/>
        </w:rPr>
        <w:t>язык. Впоследствии</w:t>
      </w:r>
      <w:r w:rsidRPr="00B45BD6">
        <w:rPr>
          <w:rFonts w:hAnsi="Times New Roman" w:cs="Times New Roman"/>
          <w:sz w:val="24"/>
          <w:szCs w:val="24"/>
        </w:rPr>
        <w:t> </w:t>
      </w:r>
      <w:r w:rsidRPr="00B45BD6">
        <w:rPr>
          <w:rFonts w:hAnsi="Times New Roman" w:cs="Times New Roman"/>
          <w:sz w:val="24"/>
          <w:szCs w:val="24"/>
          <w:lang w:val="ru-RU"/>
        </w:rPr>
        <w:t>переводить</w:t>
      </w:r>
      <w:r w:rsidRPr="00B45BD6">
        <w:rPr>
          <w:rFonts w:hAnsi="Times New Roman" w:cs="Times New Roman"/>
          <w:sz w:val="24"/>
          <w:szCs w:val="24"/>
        </w:rPr>
        <w:t> </w:t>
      </w:r>
      <w:r w:rsidRPr="00B45BD6">
        <w:rPr>
          <w:rFonts w:hAnsi="Times New Roman" w:cs="Times New Roman"/>
          <w:sz w:val="24"/>
          <w:szCs w:val="24"/>
          <w:lang w:val="ru-RU"/>
        </w:rPr>
        <w:t>нужно только изменяющиеся показатели данного</w:t>
      </w:r>
      <w:r w:rsidRPr="00B45BD6">
        <w:rPr>
          <w:rFonts w:hAnsi="Times New Roman" w:cs="Times New Roman"/>
          <w:sz w:val="24"/>
          <w:szCs w:val="24"/>
        </w:rPr>
        <w:t> </w:t>
      </w:r>
      <w:r w:rsidRPr="00B45BD6">
        <w:rPr>
          <w:rFonts w:hAnsi="Times New Roman" w:cs="Times New Roman"/>
          <w:sz w:val="24"/>
          <w:szCs w:val="24"/>
          <w:lang w:val="ru-RU"/>
        </w:rPr>
        <w:t>первичного документа.</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31 СГС «Концептуальные основы бухучета и отчетности».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7. Формирование электронных регистров бухучета осуществляется в следующем порядке:</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журнал регистрации приходных и расходных ордеров составляется ежемесячно в последний рабочий день месяца;</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lastRenderedPageBreak/>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7D36D1" w:rsidRPr="00B45BD6" w:rsidRDefault="003620CE" w:rsidP="00B45BD6">
      <w:pPr>
        <w:numPr>
          <w:ilvl w:val="0"/>
          <w:numId w:val="7"/>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журналы операций, главная книга заполняются ежемесячно;</w:t>
      </w:r>
    </w:p>
    <w:p w:rsidR="007D36D1" w:rsidRPr="00B45BD6" w:rsidRDefault="003620CE" w:rsidP="00B45BD6">
      <w:pPr>
        <w:numPr>
          <w:ilvl w:val="0"/>
          <w:numId w:val="7"/>
        </w:numPr>
        <w:spacing w:before="0" w:beforeAutospacing="0" w:after="0" w:afterAutospacing="0"/>
        <w:ind w:left="0" w:firstLine="720"/>
        <w:jc w:val="both"/>
        <w:rPr>
          <w:rFonts w:hAnsi="Times New Roman" w:cs="Times New Roman"/>
          <w:sz w:val="24"/>
          <w:szCs w:val="24"/>
          <w:lang w:val="ru-RU"/>
        </w:rPr>
      </w:pPr>
      <w:r w:rsidRPr="00B45BD6">
        <w:rPr>
          <w:rFonts w:hAnsi="Times New Roman" w:cs="Times New Roman"/>
          <w:sz w:val="24"/>
          <w:szCs w:val="24"/>
          <w:lang w:val="ru-RU"/>
        </w:rPr>
        <w:t>другие регистры, не указанные выше, заполняются по мере необходимости, если иное не установлено законодательством РФ.</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 xml:space="preserve">Учетные регистры по операциям, указанным в пункте 2 раздела </w:t>
      </w:r>
      <w:r w:rsidRPr="00B45BD6">
        <w:rPr>
          <w:rFonts w:hAnsi="Times New Roman" w:cs="Times New Roman"/>
          <w:sz w:val="24"/>
          <w:szCs w:val="24"/>
        </w:rPr>
        <w:t>IV</w:t>
      </w:r>
      <w:r w:rsidRPr="00B45BD6">
        <w:rPr>
          <w:rFonts w:hAnsi="Times New Roman" w:cs="Times New Roman"/>
          <w:sz w:val="24"/>
          <w:szCs w:val="24"/>
          <w:lang w:val="ru-RU"/>
        </w:rPr>
        <w:t xml:space="preserve"> настоящей учетной политики, составляются отдельно.</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w:t>
      </w:r>
      <w:r w:rsidRPr="00B45BD6">
        <w:rPr>
          <w:rFonts w:hAnsi="Times New Roman" w:cs="Times New Roman"/>
          <w:sz w:val="24"/>
          <w:szCs w:val="24"/>
        </w:rPr>
        <w:t> </w:t>
      </w:r>
      <w:r w:rsidRPr="00B45BD6">
        <w:rPr>
          <w:rFonts w:hAnsi="Times New Roman" w:cs="Times New Roman"/>
          <w:sz w:val="24"/>
          <w:szCs w:val="24"/>
          <w:lang w:val="ru-RU"/>
        </w:rPr>
        <w:t>раздельно по счетам:</w:t>
      </w:r>
    </w:p>
    <w:p w:rsidR="007D36D1" w:rsidRPr="00B45BD6" w:rsidRDefault="003620CE" w:rsidP="00B45BD6">
      <w:pPr>
        <w:numPr>
          <w:ilvl w:val="0"/>
          <w:numId w:val="8"/>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lang w:val="ru-RU"/>
        </w:rPr>
        <w:t>КБК</w:t>
      </w:r>
      <w:r w:rsidRPr="00B45BD6">
        <w:rPr>
          <w:rFonts w:hAnsi="Times New Roman" w:cs="Times New Roman"/>
          <w:sz w:val="24"/>
          <w:szCs w:val="24"/>
        </w:rPr>
        <w:t> </w:t>
      </w:r>
      <w:r w:rsidRPr="00B45BD6">
        <w:rPr>
          <w:rFonts w:hAnsi="Times New Roman" w:cs="Times New Roman"/>
          <w:sz w:val="24"/>
          <w:szCs w:val="24"/>
          <w:lang w:val="ru-RU"/>
        </w:rPr>
        <w:t>Х.302.11.000 «Расчеты по заработной плате» и КБК</w:t>
      </w:r>
      <w:r w:rsidRPr="00B45BD6">
        <w:rPr>
          <w:rFonts w:hAnsi="Times New Roman" w:cs="Times New Roman"/>
          <w:sz w:val="24"/>
          <w:szCs w:val="24"/>
        </w:rPr>
        <w:t> </w:t>
      </w:r>
      <w:r w:rsidRPr="00B45BD6">
        <w:rPr>
          <w:rFonts w:hAnsi="Times New Roman" w:cs="Times New Roman"/>
          <w:sz w:val="24"/>
          <w:szCs w:val="24"/>
          <w:lang w:val="ru-RU"/>
        </w:rPr>
        <w:t>Х.302.13.000 «Расчеты по</w:t>
      </w:r>
      <w:r w:rsidRPr="00B45BD6">
        <w:rPr>
          <w:rFonts w:hAnsi="Times New Roman" w:cs="Times New Roman"/>
          <w:sz w:val="24"/>
          <w:szCs w:val="24"/>
        </w:rPr>
        <w:t> </w:t>
      </w:r>
      <w:r w:rsidRPr="00B45BD6">
        <w:rPr>
          <w:rFonts w:hAnsi="Times New Roman" w:cs="Times New Roman"/>
          <w:sz w:val="24"/>
          <w:szCs w:val="24"/>
          <w:lang w:val="ru-RU"/>
        </w:rPr>
        <w:t>начислениям на выплаты по оплате труда»;</w:t>
      </w:r>
    </w:p>
    <w:p w:rsidR="007D36D1" w:rsidRPr="00B45BD6" w:rsidRDefault="003620CE" w:rsidP="00B45BD6">
      <w:pPr>
        <w:numPr>
          <w:ilvl w:val="0"/>
          <w:numId w:val="8"/>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rPr>
        <w:t> </w:t>
      </w:r>
      <w:r w:rsidRPr="00B45BD6">
        <w:rPr>
          <w:rFonts w:hAnsi="Times New Roman" w:cs="Times New Roman"/>
          <w:sz w:val="24"/>
          <w:szCs w:val="24"/>
          <w:lang w:val="ru-RU"/>
        </w:rPr>
        <w:t>КБК</w:t>
      </w:r>
      <w:r w:rsidRPr="00B45BD6">
        <w:rPr>
          <w:rFonts w:hAnsi="Times New Roman" w:cs="Times New Roman"/>
          <w:sz w:val="24"/>
          <w:szCs w:val="24"/>
        </w:rPr>
        <w:t> </w:t>
      </w:r>
      <w:r w:rsidRPr="00B45BD6">
        <w:rPr>
          <w:rFonts w:hAnsi="Times New Roman" w:cs="Times New Roman"/>
          <w:sz w:val="24"/>
          <w:szCs w:val="24"/>
          <w:lang w:val="ru-RU"/>
        </w:rPr>
        <w:t>Х.302.12.000 «Расчеты по прочим несоциальным выплатам персоналу в денежной</w:t>
      </w:r>
      <w:r w:rsidRPr="00B45BD6">
        <w:rPr>
          <w:rFonts w:hAnsi="Times New Roman" w:cs="Times New Roman"/>
          <w:sz w:val="24"/>
          <w:szCs w:val="24"/>
        </w:rPr>
        <w:t> </w:t>
      </w:r>
      <w:r w:rsidRPr="00B45BD6">
        <w:rPr>
          <w:rFonts w:hAnsi="Times New Roman" w:cs="Times New Roman"/>
          <w:sz w:val="24"/>
          <w:szCs w:val="24"/>
          <w:lang w:val="ru-RU"/>
        </w:rPr>
        <w:t>форме» и КБК Х.302.14.000 «Расчеты по прочим несоциальным выплатам персоналу в</w:t>
      </w:r>
      <w:r w:rsidRPr="00B45BD6">
        <w:rPr>
          <w:rFonts w:hAnsi="Times New Roman" w:cs="Times New Roman"/>
          <w:sz w:val="24"/>
          <w:szCs w:val="24"/>
        </w:rPr>
        <w:t> </w:t>
      </w:r>
      <w:r w:rsidRPr="00B45BD6">
        <w:rPr>
          <w:rFonts w:hAnsi="Times New Roman" w:cs="Times New Roman"/>
          <w:sz w:val="24"/>
          <w:szCs w:val="24"/>
          <w:lang w:val="ru-RU"/>
        </w:rPr>
        <w:t>натуральной форме»;</w:t>
      </w:r>
    </w:p>
    <w:p w:rsidR="007D36D1" w:rsidRPr="00B45BD6" w:rsidRDefault="003620CE" w:rsidP="00B45BD6">
      <w:pPr>
        <w:numPr>
          <w:ilvl w:val="0"/>
          <w:numId w:val="8"/>
        </w:numPr>
        <w:spacing w:before="0" w:beforeAutospacing="0" w:after="0" w:afterAutospacing="0"/>
        <w:ind w:left="0" w:firstLine="720"/>
        <w:contextualSpacing/>
        <w:jc w:val="both"/>
        <w:rPr>
          <w:rFonts w:hAnsi="Times New Roman" w:cs="Times New Roman"/>
          <w:sz w:val="24"/>
          <w:szCs w:val="24"/>
          <w:lang w:val="ru-RU"/>
        </w:rPr>
      </w:pPr>
      <w:r w:rsidRPr="00B45BD6">
        <w:rPr>
          <w:rFonts w:hAnsi="Times New Roman" w:cs="Times New Roman"/>
          <w:sz w:val="24"/>
          <w:szCs w:val="24"/>
        </w:rPr>
        <w:t> </w:t>
      </w:r>
      <w:r w:rsidRPr="00B45BD6">
        <w:rPr>
          <w:rFonts w:hAnsi="Times New Roman" w:cs="Times New Roman"/>
          <w:sz w:val="24"/>
          <w:szCs w:val="24"/>
          <w:lang w:val="ru-RU"/>
        </w:rPr>
        <w:t>КБК Х.302.66.000 «Расчеты по социальным пособиям и компенсациям персоналу в</w:t>
      </w:r>
      <w:r w:rsidRPr="00B45BD6">
        <w:rPr>
          <w:rFonts w:hAnsi="Times New Roman" w:cs="Times New Roman"/>
          <w:sz w:val="24"/>
          <w:szCs w:val="24"/>
        </w:rPr>
        <w:t> </w:t>
      </w:r>
      <w:r w:rsidRPr="00B45BD6">
        <w:rPr>
          <w:rFonts w:hAnsi="Times New Roman" w:cs="Times New Roman"/>
          <w:sz w:val="24"/>
          <w:szCs w:val="24"/>
          <w:lang w:val="ru-RU"/>
        </w:rPr>
        <w:t>денежной форме» и КБК Х.302.67.000 «Расчеты по социальным компенсациям персоналу</w:t>
      </w:r>
      <w:r w:rsidRPr="00B45BD6">
        <w:rPr>
          <w:rFonts w:hAnsi="Times New Roman" w:cs="Times New Roman"/>
          <w:sz w:val="24"/>
          <w:szCs w:val="24"/>
        </w:rPr>
        <w:t> </w:t>
      </w:r>
      <w:r w:rsidRPr="00B45BD6">
        <w:rPr>
          <w:rFonts w:hAnsi="Times New Roman" w:cs="Times New Roman"/>
          <w:sz w:val="24"/>
          <w:szCs w:val="24"/>
          <w:lang w:val="ru-RU"/>
        </w:rPr>
        <w:t>в натуральной форме»;</w:t>
      </w:r>
    </w:p>
    <w:p w:rsidR="007D36D1" w:rsidRPr="00B45BD6" w:rsidRDefault="003620CE" w:rsidP="00B45BD6">
      <w:pPr>
        <w:numPr>
          <w:ilvl w:val="0"/>
          <w:numId w:val="8"/>
        </w:numPr>
        <w:spacing w:before="0" w:beforeAutospacing="0" w:after="0" w:afterAutospacing="0"/>
        <w:ind w:left="0" w:firstLine="720"/>
        <w:jc w:val="both"/>
        <w:rPr>
          <w:rFonts w:hAnsi="Times New Roman" w:cs="Times New Roman"/>
          <w:sz w:val="24"/>
          <w:szCs w:val="24"/>
          <w:lang w:val="ru-RU"/>
        </w:rPr>
      </w:pPr>
      <w:r w:rsidRPr="00B45BD6">
        <w:rPr>
          <w:rFonts w:hAnsi="Times New Roman" w:cs="Times New Roman"/>
          <w:sz w:val="24"/>
          <w:szCs w:val="24"/>
        </w:rPr>
        <w:t> </w:t>
      </w:r>
      <w:r w:rsidRPr="00B45BD6">
        <w:rPr>
          <w:rFonts w:hAnsi="Times New Roman" w:cs="Times New Roman"/>
          <w:sz w:val="24"/>
          <w:szCs w:val="24"/>
          <w:lang w:val="ru-RU"/>
        </w:rPr>
        <w:t>КБК</w:t>
      </w:r>
      <w:r w:rsidRPr="00B45BD6">
        <w:rPr>
          <w:rFonts w:hAnsi="Times New Roman" w:cs="Times New Roman"/>
          <w:sz w:val="24"/>
          <w:szCs w:val="24"/>
        </w:rPr>
        <w:t> </w:t>
      </w:r>
      <w:r w:rsidRPr="00B45BD6">
        <w:rPr>
          <w:rFonts w:hAnsi="Times New Roman" w:cs="Times New Roman"/>
          <w:sz w:val="24"/>
          <w:szCs w:val="24"/>
          <w:lang w:val="ru-RU"/>
        </w:rPr>
        <w:t>Х.302.96 «Расчеты по иным выплатам текущего характера физическим лицам».</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257 Инструкции к Единому плану счетов № 157н.</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 xml:space="preserve">9. Журналам операций присваиваются номера согласно приложению 11. По операциям, указанным в пункте 2 раздела </w:t>
      </w:r>
      <w:r w:rsidRPr="00B45BD6">
        <w:rPr>
          <w:rFonts w:hAnsi="Times New Roman" w:cs="Times New Roman"/>
          <w:sz w:val="24"/>
          <w:szCs w:val="24"/>
        </w:rPr>
        <w:t>IV</w:t>
      </w:r>
      <w:r w:rsidRPr="00B45BD6">
        <w:rPr>
          <w:rFonts w:hAnsi="Times New Roman" w:cs="Times New Roman"/>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10. Первичные и сводные учетные документы, бухгалтерские регистры составляются в</w:t>
      </w:r>
      <w:r w:rsidRPr="00B45BD6">
        <w:rPr>
          <w:rFonts w:hAnsi="Times New Roman" w:cs="Times New Roman"/>
          <w:sz w:val="24"/>
          <w:szCs w:val="24"/>
        </w:rPr>
        <w:t> </w:t>
      </w:r>
      <w:r w:rsidRPr="00B45BD6">
        <w:rPr>
          <w:rFonts w:hAnsi="Times New Roman" w:cs="Times New Roman"/>
          <w:sz w:val="24"/>
          <w:szCs w:val="24"/>
          <w:lang w:val="ru-RU"/>
        </w:rPr>
        <w:t>форме электронного документа, подписанного квалифицированной электронной</w:t>
      </w:r>
      <w:r w:rsidRPr="00B45BD6">
        <w:rPr>
          <w:rFonts w:hAnsi="Times New Roman" w:cs="Times New Roman"/>
          <w:sz w:val="24"/>
          <w:szCs w:val="24"/>
        </w:rPr>
        <w:t> </w:t>
      </w:r>
      <w:r w:rsidRPr="00B45BD6">
        <w:rPr>
          <w:rFonts w:hAnsi="Times New Roman" w:cs="Times New Roman"/>
          <w:sz w:val="24"/>
          <w:szCs w:val="24"/>
          <w:lang w:val="ru-RU"/>
        </w:rPr>
        <w:t>подписью. При отсутствии возможности составить документ, регистр в электронном виде,</w:t>
      </w:r>
      <w:r w:rsidRPr="00B45BD6">
        <w:rPr>
          <w:rFonts w:hAnsi="Times New Roman" w:cs="Times New Roman"/>
          <w:sz w:val="24"/>
          <w:szCs w:val="24"/>
        </w:rPr>
        <w:t> </w:t>
      </w:r>
      <w:r w:rsidRPr="00B45BD6">
        <w:rPr>
          <w:rFonts w:hAnsi="Times New Roman" w:cs="Times New Roman"/>
          <w:sz w:val="24"/>
          <w:szCs w:val="24"/>
          <w:lang w:val="ru-RU"/>
        </w:rPr>
        <w:t>он может быть составлен на бумажном носителе и заверен собственноручной подписью.</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Список сотрудников, имеющих право подписи электронных документов и регистров</w:t>
      </w:r>
      <w:r w:rsidRPr="00B45BD6">
        <w:rPr>
          <w:rFonts w:hAnsi="Times New Roman" w:cs="Times New Roman"/>
          <w:sz w:val="24"/>
          <w:szCs w:val="24"/>
        </w:rPr>
        <w:t> </w:t>
      </w:r>
      <w:r w:rsidRPr="00B45BD6">
        <w:rPr>
          <w:rFonts w:hAnsi="Times New Roman" w:cs="Times New Roman"/>
          <w:sz w:val="24"/>
          <w:szCs w:val="24"/>
          <w:lang w:val="ru-RU"/>
        </w:rPr>
        <w:t>бухучета, утверждается отдельным приказом.</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часть 5 статьи 9 Закона от 06.12.2011 № 402-ФЗ, пункт 11 Инструкции к</w:t>
      </w:r>
      <w:r w:rsidRPr="00B45BD6">
        <w:rPr>
          <w:rFonts w:hAnsi="Times New Roman" w:cs="Times New Roman"/>
          <w:sz w:val="24"/>
          <w:szCs w:val="24"/>
        </w:rPr>
        <w:t> </w:t>
      </w:r>
      <w:r w:rsidRPr="00B45BD6">
        <w:rPr>
          <w:rFonts w:hAnsi="Times New Roman" w:cs="Times New Roman"/>
          <w:sz w:val="24"/>
          <w:szCs w:val="24"/>
          <w:lang w:val="ru-RU"/>
        </w:rPr>
        <w:t>Единому плану счетов № 157н, пункт 32 СГС «Концептуальные основы бухучета и отчетности»,</w:t>
      </w:r>
      <w:r w:rsidRPr="00B45BD6">
        <w:rPr>
          <w:rFonts w:hAnsi="Times New Roman" w:cs="Times New Roman"/>
          <w:sz w:val="24"/>
          <w:szCs w:val="24"/>
        </w:rPr>
        <w:t> </w:t>
      </w:r>
      <w:r w:rsidRPr="00B45BD6">
        <w:rPr>
          <w:rFonts w:hAnsi="Times New Roman" w:cs="Times New Roman"/>
          <w:sz w:val="24"/>
          <w:szCs w:val="24"/>
          <w:lang w:val="ru-RU"/>
        </w:rPr>
        <w:t>Методические указания, утвержденные приказом Минфина от 30.03.2015 № 52н, статья 2 Закона от 06.04.2011 № 63-ФЗ.</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11.Электронные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w:t>
      </w:r>
      <w:r w:rsidRPr="00B45BD6">
        <w:rPr>
          <w:rFonts w:hAnsi="Times New Roman" w:cs="Times New Roman"/>
          <w:sz w:val="24"/>
          <w:szCs w:val="24"/>
        </w:rPr>
        <w:t> </w:t>
      </w:r>
      <w:r w:rsidRPr="00B45BD6">
        <w:rPr>
          <w:rFonts w:hAnsi="Times New Roman" w:cs="Times New Roman"/>
          <w:sz w:val="24"/>
          <w:szCs w:val="24"/>
          <w:lang w:val="ru-RU"/>
        </w:rPr>
        <w:t>учета и движения электронных носителей. Журнал должен быть пронумерован,</w:t>
      </w:r>
      <w:r w:rsidRPr="00B45BD6">
        <w:rPr>
          <w:rFonts w:hAnsi="Times New Roman" w:cs="Times New Roman"/>
          <w:sz w:val="24"/>
          <w:szCs w:val="24"/>
        </w:rPr>
        <w:t> </w:t>
      </w:r>
      <w:r w:rsidRPr="00B45BD6">
        <w:rPr>
          <w:rFonts w:hAnsi="Times New Roman" w:cs="Times New Roman"/>
          <w:sz w:val="24"/>
          <w:szCs w:val="24"/>
          <w:lang w:val="ru-RU"/>
        </w:rPr>
        <w:t xml:space="preserve">прошнурован и скреплен печатью учреждения. Ведение и хранение </w:t>
      </w:r>
      <w:r w:rsidRPr="00B45BD6">
        <w:rPr>
          <w:rFonts w:hAnsi="Times New Roman" w:cs="Times New Roman"/>
          <w:sz w:val="24"/>
          <w:szCs w:val="24"/>
          <w:lang w:val="ru-RU"/>
        </w:rPr>
        <w:lastRenderedPageBreak/>
        <w:t>журнала возлагается</w:t>
      </w:r>
      <w:r w:rsidRPr="00B45BD6">
        <w:rPr>
          <w:rFonts w:hAnsi="Times New Roman" w:cs="Times New Roman"/>
          <w:sz w:val="24"/>
          <w:szCs w:val="24"/>
        </w:rPr>
        <w:t> </w:t>
      </w:r>
      <w:r w:rsidRPr="00B45BD6">
        <w:rPr>
          <w:rFonts w:hAnsi="Times New Roman" w:cs="Times New Roman"/>
          <w:sz w:val="24"/>
          <w:szCs w:val="24"/>
          <w:lang w:val="ru-RU"/>
        </w:rPr>
        <w:t>приказом руководителя на ответственного сотрудника учреждения.</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33 СГС «Концептуальные основы бухучета и отчетности», пункт 14</w:t>
      </w:r>
      <w:r w:rsidRPr="00B45BD6">
        <w:rPr>
          <w:rFonts w:hAnsi="Times New Roman" w:cs="Times New Roman"/>
          <w:sz w:val="24"/>
          <w:szCs w:val="24"/>
        </w:rPr>
        <w:t> </w:t>
      </w:r>
      <w:r w:rsidRPr="00B45BD6">
        <w:rPr>
          <w:rFonts w:hAnsi="Times New Roman" w:cs="Times New Roman"/>
          <w:sz w:val="24"/>
          <w:szCs w:val="24"/>
          <w:lang w:val="ru-RU"/>
        </w:rPr>
        <w:t>Инструкции к Единому плану счетов № 157н.</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12.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ГАУ "Альфа"»,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32 СГС «Концептуальные основы бухучета и отчетности».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13. В деятельности учреждения используются следующие бланки строгой отчетности:</w:t>
      </w:r>
      <w:r w:rsidRPr="00B45BD6">
        <w:rPr>
          <w:lang w:val="ru-RU"/>
        </w:rPr>
        <w:br/>
      </w:r>
      <w:r w:rsidRPr="00B45BD6">
        <w:rPr>
          <w:rFonts w:hAnsi="Times New Roman" w:cs="Times New Roman"/>
          <w:sz w:val="24"/>
          <w:szCs w:val="24"/>
          <w:lang w:val="ru-RU"/>
        </w:rPr>
        <w:t xml:space="preserve"> – бланки трудовых книжек и вкладышей к ним;</w:t>
      </w:r>
      <w:r w:rsidRPr="00B45BD6">
        <w:rPr>
          <w:lang w:val="ru-RU"/>
        </w:rPr>
        <w:br/>
      </w:r>
      <w:r w:rsidRPr="00B45BD6">
        <w:rPr>
          <w:rFonts w:hAnsi="Times New Roman" w:cs="Times New Roman"/>
          <w:sz w:val="24"/>
          <w:szCs w:val="24"/>
          <w:lang w:val="ru-RU"/>
        </w:rPr>
        <w:t xml:space="preserve"> – бланки </w:t>
      </w:r>
      <w:r w:rsidR="00FF312F" w:rsidRPr="00B45BD6">
        <w:rPr>
          <w:rFonts w:hAnsi="Times New Roman" w:cs="Times New Roman"/>
          <w:sz w:val="24"/>
          <w:szCs w:val="24"/>
          <w:lang w:val="ru-RU"/>
        </w:rPr>
        <w:t>аттестатов</w:t>
      </w:r>
      <w:r w:rsidRPr="00B45BD6">
        <w:rPr>
          <w:rFonts w:hAnsi="Times New Roman" w:cs="Times New Roman"/>
          <w:sz w:val="24"/>
          <w:szCs w:val="24"/>
          <w:lang w:val="ru-RU"/>
        </w:rPr>
        <w:t xml:space="preserve">, вкладышей к </w:t>
      </w:r>
      <w:r w:rsidR="00FF312F" w:rsidRPr="00B45BD6">
        <w:rPr>
          <w:rFonts w:hAnsi="Times New Roman" w:cs="Times New Roman"/>
          <w:sz w:val="24"/>
          <w:szCs w:val="24"/>
          <w:lang w:val="ru-RU"/>
        </w:rPr>
        <w:t>аттестатам</w:t>
      </w:r>
      <w:r w:rsidRPr="00B45BD6">
        <w:rPr>
          <w:rFonts w:hAnsi="Times New Roman" w:cs="Times New Roman"/>
          <w:sz w:val="24"/>
          <w:szCs w:val="24"/>
          <w:lang w:val="ru-RU"/>
        </w:rPr>
        <w:t>, свидетельств</w:t>
      </w:r>
      <w:r w:rsidR="00FF312F" w:rsidRPr="00B45BD6">
        <w:rPr>
          <w:rFonts w:hAnsi="Times New Roman" w:cs="Times New Roman"/>
          <w:sz w:val="24"/>
          <w:szCs w:val="24"/>
          <w:lang w:val="ru-RU"/>
        </w:rPr>
        <w:t>.</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Учет бланков ведется по стоимости их приобретения.</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337 Инструкции к Единому плану счетов № 157н.</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14. Перечень должностей сотрудников, ответственных за учет, хранение и выдачу бланков строгой отчетности, приведен в приложении 5.</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15. Особенности применения первичных документов:</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15.1.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sidRPr="00B45BD6">
        <w:rPr>
          <w:rFonts w:hAnsi="Times New Roman" w:cs="Times New Roman"/>
          <w:sz w:val="24"/>
          <w:szCs w:val="24"/>
        </w:rPr>
        <w:t> </w:t>
      </w:r>
      <w:r w:rsidRPr="00B45BD6">
        <w:rPr>
          <w:rFonts w:hAnsi="Times New Roman" w:cs="Times New Roman"/>
          <w:sz w:val="24"/>
          <w:szCs w:val="24"/>
          <w:lang w:val="ru-RU"/>
        </w:rPr>
        <w:t>0306008).</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15.3. В табеле учета использования рабочего времени (ф. 0504421) регистрируются</w:t>
      </w:r>
      <w:r w:rsidRPr="00B45BD6">
        <w:rPr>
          <w:rFonts w:hAnsi="Times New Roman" w:cs="Times New Roman"/>
          <w:sz w:val="24"/>
          <w:szCs w:val="24"/>
        </w:rPr>
        <w:t> </w:t>
      </w:r>
      <w:r w:rsidRPr="00B45BD6">
        <w:rPr>
          <w:rFonts w:hAnsi="Times New Roman" w:cs="Times New Roman"/>
          <w:sz w:val="24"/>
          <w:szCs w:val="24"/>
          <w:lang w:val="ru-RU"/>
        </w:rPr>
        <w:t>случаи отклонений от нормального использования рабочего времени, установленного правилами трудового распорядка.</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Табель учета использования рабочего времени (ф. 0504421) дополнен условными обозначениями.</w:t>
      </w:r>
    </w:p>
    <w:tbl>
      <w:tblPr>
        <w:tblW w:w="9027" w:type="dxa"/>
        <w:tblCellMar>
          <w:top w:w="15" w:type="dxa"/>
          <w:left w:w="15" w:type="dxa"/>
          <w:bottom w:w="15" w:type="dxa"/>
          <w:right w:w="15" w:type="dxa"/>
        </w:tblCellMar>
        <w:tblLook w:val="0600"/>
      </w:tblPr>
      <w:tblGrid>
        <w:gridCol w:w="8461"/>
        <w:gridCol w:w="566"/>
      </w:tblGrid>
      <w:tr w:rsidR="007D36D1" w:rsidRPr="00B45B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center"/>
            </w:pPr>
            <w:proofErr w:type="spellStart"/>
            <w:r w:rsidRPr="00B45BD6">
              <w:rPr>
                <w:rFonts w:hAnsi="Times New Roman" w:cs="Times New Roman"/>
                <w:b/>
                <w:bCs/>
                <w:sz w:val="24"/>
                <w:szCs w:val="24"/>
              </w:rPr>
              <w:t>Наименование</w:t>
            </w:r>
            <w:proofErr w:type="spellEnd"/>
            <w:r w:rsidRPr="00B45BD6">
              <w:rPr>
                <w:rFonts w:hAnsi="Times New Roman" w:cs="Times New Roman"/>
                <w:b/>
                <w:bCs/>
                <w:sz w:val="24"/>
                <w:szCs w:val="24"/>
              </w:rPr>
              <w:t xml:space="preserve"> </w:t>
            </w:r>
            <w:proofErr w:type="spellStart"/>
            <w:r w:rsidRPr="00B45BD6">
              <w:rPr>
                <w:rFonts w:hAnsi="Times New Roman" w:cs="Times New Roman"/>
                <w:b/>
                <w:bCs/>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center"/>
            </w:pPr>
            <w:proofErr w:type="spellStart"/>
            <w:r w:rsidRPr="00B45BD6">
              <w:rPr>
                <w:rFonts w:hAnsi="Times New Roman" w:cs="Times New Roman"/>
                <w:b/>
                <w:bCs/>
                <w:sz w:val="24"/>
                <w:szCs w:val="24"/>
              </w:rPr>
              <w:t>Код</w:t>
            </w:r>
            <w:proofErr w:type="spellEnd"/>
          </w:p>
        </w:tc>
      </w:tr>
      <w:tr w:rsidR="007D36D1" w:rsidRPr="00B45B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both"/>
            </w:pPr>
            <w:r w:rsidRPr="00B45BD6">
              <w:rPr>
                <w:rFonts w:hAnsi="Times New Roman" w:cs="Times New Roman"/>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center"/>
            </w:pPr>
            <w:r w:rsidRPr="00B45BD6">
              <w:rPr>
                <w:rFonts w:hAnsi="Times New Roman" w:cs="Times New Roman"/>
                <w:sz w:val="24"/>
                <w:szCs w:val="24"/>
              </w:rPr>
              <w:t>ОВ</w:t>
            </w:r>
          </w:p>
        </w:tc>
      </w:tr>
      <w:tr w:rsidR="007D36D1" w:rsidRPr="00B45B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both"/>
            </w:pPr>
            <w:r w:rsidRPr="00B45BD6">
              <w:rPr>
                <w:rFonts w:hAnsi="Times New Roman" w:cs="Times New Roman"/>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center"/>
            </w:pPr>
            <w:r w:rsidRPr="00B45BD6">
              <w:rPr>
                <w:rFonts w:hAnsi="Times New Roman" w:cs="Times New Roman"/>
                <w:sz w:val="24"/>
                <w:szCs w:val="24"/>
              </w:rPr>
              <w:t>ЗС</w:t>
            </w:r>
          </w:p>
        </w:tc>
      </w:tr>
      <w:tr w:rsidR="007D36D1" w:rsidRPr="00B45B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both"/>
              <w:rPr>
                <w:lang w:val="ru-RU"/>
              </w:rPr>
            </w:pPr>
            <w:r w:rsidRPr="00B45BD6">
              <w:rPr>
                <w:rFonts w:hAnsi="Times New Roman" w:cs="Times New Roman"/>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center"/>
            </w:pPr>
            <w:r w:rsidRPr="00B45BD6">
              <w:rPr>
                <w:rFonts w:hAnsi="Times New Roman" w:cs="Times New Roman"/>
                <w:sz w:val="24"/>
                <w:szCs w:val="24"/>
              </w:rPr>
              <w:t>Д</w:t>
            </w:r>
          </w:p>
        </w:tc>
      </w:tr>
      <w:tr w:rsidR="007D36D1" w:rsidRPr="00B45B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3620CE" w:rsidP="00B45BD6">
            <w:pPr>
              <w:spacing w:before="0" w:beforeAutospacing="0" w:after="0" w:afterAutospacing="0"/>
              <w:jc w:val="both"/>
            </w:pPr>
            <w:r w:rsidRPr="00B45BD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6D1" w:rsidRPr="00B45BD6" w:rsidRDefault="007D36D1" w:rsidP="00B45BD6">
            <w:pPr>
              <w:spacing w:before="0" w:beforeAutospacing="0" w:after="0" w:afterAutospacing="0"/>
              <w:jc w:val="center"/>
              <w:rPr>
                <w:rFonts w:hAnsi="Times New Roman" w:cs="Times New Roman"/>
                <w:sz w:val="24"/>
                <w:szCs w:val="24"/>
              </w:rPr>
            </w:pPr>
          </w:p>
        </w:tc>
      </w:tr>
    </w:tbl>
    <w:p w:rsidR="00B45BD6" w:rsidRPr="00B45BD6" w:rsidRDefault="00B45BD6" w:rsidP="00B45BD6">
      <w:pPr>
        <w:spacing w:before="0" w:beforeAutospacing="0" w:after="0" w:afterAutospacing="0"/>
        <w:ind w:firstLine="720"/>
        <w:jc w:val="both"/>
        <w:rPr>
          <w:rFonts w:hAnsi="Times New Roman" w:cs="Times New Roman"/>
          <w:sz w:val="24"/>
          <w:szCs w:val="24"/>
          <w:lang w:val="ru-RU"/>
        </w:rPr>
      </w:pP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Расширено применение буквенного кода «Г» – «Выполнение</w:t>
      </w:r>
      <w:r w:rsidR="00CC48F5" w:rsidRPr="00B45BD6">
        <w:rPr>
          <w:rFonts w:hAnsi="Times New Roman" w:cs="Times New Roman"/>
          <w:sz w:val="24"/>
          <w:szCs w:val="24"/>
          <w:lang w:val="ru-RU"/>
        </w:rPr>
        <w:t xml:space="preserve"> г</w:t>
      </w:r>
      <w:r w:rsidRPr="00B45BD6">
        <w:rPr>
          <w:rFonts w:hAnsi="Times New Roman" w:cs="Times New Roman"/>
          <w:sz w:val="24"/>
          <w:szCs w:val="24"/>
          <w:lang w:val="ru-RU"/>
        </w:rPr>
        <w:t>осударственных</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обязанностей» – для случаев выполнения сотрудниками общественных</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обязанностей</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(например, для регистрации дней медицинского освидетельствования перед сдачей</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крови, дней сдачи крови, дней, когда сотрудник отсутствовал по вызову в военкомат на</w:t>
      </w:r>
      <w:r w:rsidRPr="00B45BD6">
        <w:rPr>
          <w:rFonts w:hAnsi="Times New Roman" w:cs="Times New Roman"/>
          <w:sz w:val="24"/>
          <w:szCs w:val="24"/>
        </w:rPr>
        <w:t> </w:t>
      </w:r>
      <w:r w:rsidRPr="00B45BD6">
        <w:rPr>
          <w:rFonts w:hAnsi="Times New Roman" w:cs="Times New Roman"/>
          <w:sz w:val="24"/>
          <w:szCs w:val="24"/>
          <w:lang w:val="ru-RU"/>
        </w:rPr>
        <w:t>военные сборы, по вызову в суд и другие госорганы в качестве свидетеля и пр.).</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15.4. Расчеты</w:t>
      </w:r>
      <w:r w:rsidRPr="00B45BD6">
        <w:rPr>
          <w:rFonts w:hAnsi="Times New Roman" w:cs="Times New Roman"/>
          <w:sz w:val="24"/>
          <w:szCs w:val="24"/>
        </w:rPr>
        <w:t> </w:t>
      </w:r>
      <w:r w:rsidRPr="00B45BD6">
        <w:rPr>
          <w:rFonts w:hAnsi="Times New Roman" w:cs="Times New Roman"/>
          <w:sz w:val="24"/>
          <w:szCs w:val="24"/>
          <w:lang w:val="ru-RU"/>
        </w:rPr>
        <w:t>по заработной плате и другим выплатам оформляются в Расчетной ведомости (ф. 0504402) и Платежной ведомости (ф. 0504403).</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lastRenderedPageBreak/>
        <w:t xml:space="preserve">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B45BD6">
        <w:rPr>
          <w:rFonts w:hAnsi="Times New Roman" w:cs="Times New Roman"/>
          <w:sz w:val="24"/>
          <w:szCs w:val="24"/>
          <w:lang w:val="ru-RU"/>
        </w:rPr>
        <w:t>скан-копий</w:t>
      </w:r>
      <w:proofErr w:type="spellEnd"/>
      <w:proofErr w:type="gramEnd"/>
      <w:r w:rsidRPr="00B45BD6">
        <w:rPr>
          <w:rFonts w:hAnsi="Times New Roman" w:cs="Times New Roman"/>
          <w:sz w:val="24"/>
          <w:szCs w:val="24"/>
          <w:lang w:val="ru-RU"/>
        </w:rPr>
        <w:t>.</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B45BD6">
        <w:rPr>
          <w:rFonts w:hAnsi="Times New Roman" w:cs="Times New Roman"/>
          <w:sz w:val="24"/>
          <w:szCs w:val="24"/>
          <w:lang w:val="ru-RU"/>
        </w:rPr>
        <w:t>скан-копией</w:t>
      </w:r>
      <w:proofErr w:type="spellEnd"/>
      <w:proofErr w:type="gramEnd"/>
      <w:r w:rsidRPr="00B45BD6">
        <w:rPr>
          <w:rFonts w:hAnsi="Times New Roman" w:cs="Times New Roman"/>
          <w:sz w:val="24"/>
          <w:szCs w:val="24"/>
          <w:lang w:val="ru-RU"/>
        </w:rPr>
        <w:t xml:space="preserve"> подписанного документа.</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B45BD6">
        <w:rPr>
          <w:rFonts w:hAnsi="Times New Roman" w:cs="Times New Roman"/>
          <w:sz w:val="24"/>
          <w:szCs w:val="24"/>
          <w:lang w:val="ru-RU"/>
        </w:rPr>
        <w:t>скан-копий</w:t>
      </w:r>
      <w:proofErr w:type="spellEnd"/>
      <w:proofErr w:type="gramEnd"/>
      <w:r w:rsidRPr="00B45BD6">
        <w:rPr>
          <w:rFonts w:hAnsi="Times New Roman" w:cs="Times New Roman"/>
          <w:sz w:val="24"/>
          <w:szCs w:val="24"/>
          <w:lang w:val="ru-RU"/>
        </w:rPr>
        <w:t>, распечатываются на бумажном носителе и подписываются собственноручной подписью ответственных лиц.</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16. Сотрудник, ответственный за оформление расчетных листков, вы</w:t>
      </w:r>
      <w:r w:rsidR="00B45BD6" w:rsidRPr="00B45BD6">
        <w:rPr>
          <w:rFonts w:hAnsi="Times New Roman" w:cs="Times New Roman"/>
          <w:sz w:val="24"/>
          <w:szCs w:val="24"/>
          <w:lang w:val="ru-RU"/>
        </w:rPr>
        <w:t xml:space="preserve">дает </w:t>
      </w:r>
      <w:r w:rsidRPr="00B45BD6">
        <w:rPr>
          <w:rFonts w:hAnsi="Times New Roman" w:cs="Times New Roman"/>
          <w:sz w:val="24"/>
          <w:szCs w:val="24"/>
          <w:lang w:val="ru-RU"/>
        </w:rPr>
        <w:t>каждому сотруднику расчетный листок в день выдачи зарплаты за вторую половину месяца.</w:t>
      </w:r>
    </w:p>
    <w:p w:rsidR="007D36D1" w:rsidRPr="00B45BD6" w:rsidRDefault="007D36D1">
      <w:pPr>
        <w:rPr>
          <w:rFonts w:hAnsi="Times New Roman" w:cs="Times New Roman"/>
          <w:sz w:val="24"/>
          <w:szCs w:val="24"/>
          <w:lang w:val="ru-RU"/>
        </w:rPr>
      </w:pPr>
    </w:p>
    <w:p w:rsidR="007D36D1" w:rsidRPr="00B45BD6" w:rsidRDefault="003620CE" w:rsidP="00B45BD6">
      <w:pPr>
        <w:pStyle w:val="a4"/>
        <w:numPr>
          <w:ilvl w:val="0"/>
          <w:numId w:val="46"/>
        </w:numPr>
        <w:spacing w:before="0" w:beforeAutospacing="0" w:after="0" w:afterAutospacing="0"/>
        <w:jc w:val="center"/>
        <w:rPr>
          <w:rFonts w:hAnsi="Times New Roman" w:cs="Times New Roman"/>
          <w:b/>
          <w:bCs/>
          <w:sz w:val="24"/>
          <w:szCs w:val="24"/>
          <w:lang w:val="ru-RU"/>
        </w:rPr>
      </w:pPr>
      <w:r w:rsidRPr="00B45BD6">
        <w:rPr>
          <w:rFonts w:hAnsi="Times New Roman" w:cs="Times New Roman"/>
          <w:b/>
          <w:bCs/>
          <w:sz w:val="24"/>
          <w:szCs w:val="24"/>
          <w:lang w:val="ru-RU"/>
        </w:rPr>
        <w:t>План счетов</w:t>
      </w:r>
    </w:p>
    <w:p w:rsidR="00B45BD6" w:rsidRPr="00B45BD6" w:rsidRDefault="00B45BD6" w:rsidP="00B45BD6">
      <w:pPr>
        <w:pStyle w:val="a4"/>
        <w:spacing w:before="0" w:beforeAutospacing="0" w:after="0" w:afterAutospacing="0"/>
        <w:ind w:left="1440"/>
        <w:rPr>
          <w:rFonts w:hAnsi="Times New Roman" w:cs="Times New Roman"/>
          <w:sz w:val="24"/>
          <w:szCs w:val="24"/>
          <w:lang w:val="ru-RU"/>
        </w:rPr>
      </w:pP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1. Бухгалтерский учет ведется с использованием Рабочего плана счетов (приложение 6),</w:t>
      </w:r>
      <w:r w:rsidRPr="00B45BD6">
        <w:rPr>
          <w:rFonts w:hAnsi="Times New Roman" w:cs="Times New Roman"/>
          <w:sz w:val="24"/>
          <w:szCs w:val="24"/>
        </w:rPr>
        <w:t> </w:t>
      </w:r>
      <w:r w:rsidRPr="00B45BD6">
        <w:rPr>
          <w:rFonts w:hAnsi="Times New Roman" w:cs="Times New Roman"/>
          <w:sz w:val="24"/>
          <w:szCs w:val="24"/>
          <w:lang w:val="ru-RU"/>
        </w:rPr>
        <w:t>разработанного в соответствии с Инструкцией к Единому плану счетов № 157н,</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 xml:space="preserve">Инструкцией № 183н, за исключением операций, указанных в пункте 2 раздела </w:t>
      </w:r>
      <w:r w:rsidRPr="00B45BD6">
        <w:rPr>
          <w:rFonts w:hAnsi="Times New Roman" w:cs="Times New Roman"/>
          <w:sz w:val="24"/>
          <w:szCs w:val="24"/>
        </w:rPr>
        <w:t>IV</w:t>
      </w:r>
      <w:r w:rsidRPr="00B45BD6">
        <w:rPr>
          <w:rFonts w:hAnsi="Times New Roman" w:cs="Times New Roman"/>
          <w:sz w:val="24"/>
          <w:szCs w:val="24"/>
          <w:lang w:val="ru-RU"/>
        </w:rPr>
        <w:t xml:space="preserve"> настоящей учетной политики.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w:t>
      </w:r>
      <w:r w:rsidRPr="00B45BD6">
        <w:rPr>
          <w:rFonts w:hAnsi="Times New Roman" w:cs="Times New Roman"/>
          <w:sz w:val="24"/>
          <w:szCs w:val="24"/>
        </w:rPr>
        <w:t> </w:t>
      </w:r>
      <w:r w:rsidRPr="00B45BD6">
        <w:rPr>
          <w:rFonts w:hAnsi="Times New Roman" w:cs="Times New Roman"/>
          <w:sz w:val="24"/>
          <w:szCs w:val="24"/>
          <w:lang w:val="ru-RU"/>
        </w:rPr>
        <w:t>политика, оценочные значения и ошибки».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При</w:t>
      </w:r>
      <w:r w:rsidRPr="00B45BD6">
        <w:rPr>
          <w:rFonts w:hAnsi="Times New Roman" w:cs="Times New Roman"/>
          <w:sz w:val="24"/>
          <w:szCs w:val="24"/>
        </w:rPr>
        <w:t> </w:t>
      </w:r>
      <w:r w:rsidRPr="00B45BD6">
        <w:rPr>
          <w:rFonts w:hAnsi="Times New Roman" w:cs="Times New Roman"/>
          <w:sz w:val="24"/>
          <w:szCs w:val="24"/>
          <w:lang w:val="ru-RU"/>
        </w:rPr>
        <w:t>отражении в бухучете хозяйственных операций 1–18-е и 24–26-е разряды номера счета</w:t>
      </w:r>
      <w:r w:rsidRPr="00B45BD6">
        <w:rPr>
          <w:rFonts w:hAnsi="Times New Roman" w:cs="Times New Roman"/>
          <w:sz w:val="24"/>
          <w:szCs w:val="24"/>
        </w:rPr>
        <w:t> </w:t>
      </w:r>
      <w:r w:rsidRPr="00B45BD6">
        <w:rPr>
          <w:rFonts w:hAnsi="Times New Roman" w:cs="Times New Roman"/>
          <w:sz w:val="24"/>
          <w:szCs w:val="24"/>
          <w:lang w:val="ru-RU"/>
        </w:rPr>
        <w:t>Рабочего плана счетов формируются следующим образом.</w:t>
      </w:r>
    </w:p>
    <w:p w:rsidR="00B45BD6" w:rsidRPr="00B45BD6" w:rsidRDefault="00B45BD6" w:rsidP="00B45BD6">
      <w:pPr>
        <w:spacing w:before="0" w:beforeAutospacing="0" w:after="0" w:afterAutospacing="0"/>
        <w:ind w:firstLine="720"/>
        <w:jc w:val="both"/>
        <w:rPr>
          <w:rFonts w:hAnsi="Times New Roman" w:cs="Times New Roman"/>
          <w:sz w:val="24"/>
          <w:szCs w:val="24"/>
          <w:lang w:val="ru-RU"/>
        </w:rPr>
      </w:pPr>
    </w:p>
    <w:tbl>
      <w:tblPr>
        <w:tblW w:w="9027" w:type="dxa"/>
        <w:tblCellMar>
          <w:top w:w="15" w:type="dxa"/>
          <w:left w:w="15" w:type="dxa"/>
          <w:bottom w:w="15" w:type="dxa"/>
          <w:right w:w="15" w:type="dxa"/>
        </w:tblCellMar>
        <w:tblLook w:val="0600"/>
      </w:tblPr>
      <w:tblGrid>
        <w:gridCol w:w="1083"/>
        <w:gridCol w:w="7944"/>
      </w:tblGrid>
      <w:tr w:rsidR="007D36D1" w:rsidRPr="00B45BD6">
        <w:tc>
          <w:tcPr>
            <w:tcW w:w="1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center"/>
            </w:pPr>
            <w:proofErr w:type="spellStart"/>
            <w:r w:rsidRPr="00B45BD6">
              <w:rPr>
                <w:rFonts w:hAnsi="Times New Roman" w:cs="Times New Roman"/>
                <w:b/>
                <w:bCs/>
                <w:sz w:val="24"/>
                <w:szCs w:val="24"/>
              </w:rPr>
              <w:t>Разряд</w:t>
            </w:r>
            <w:proofErr w:type="spellEnd"/>
            <w:r w:rsidR="00CC48F5" w:rsidRPr="00B45BD6">
              <w:rPr>
                <w:rFonts w:hAnsi="Times New Roman" w:cs="Times New Roman"/>
                <w:b/>
                <w:bCs/>
                <w:sz w:val="24"/>
                <w:szCs w:val="24"/>
                <w:lang w:val="ru-RU"/>
              </w:rPr>
              <w:t xml:space="preserve"> </w:t>
            </w:r>
            <w:proofErr w:type="spellStart"/>
            <w:r w:rsidRPr="00B45BD6">
              <w:rPr>
                <w:rFonts w:hAnsi="Times New Roman" w:cs="Times New Roman"/>
                <w:b/>
                <w:bCs/>
                <w:sz w:val="24"/>
                <w:szCs w:val="24"/>
              </w:rPr>
              <w:t>номера</w:t>
            </w:r>
            <w:proofErr w:type="spellEnd"/>
            <w:r w:rsidRPr="00B45BD6">
              <w:rPr>
                <w:rFonts w:hAnsi="Times New Roman" w:cs="Times New Roman"/>
                <w:b/>
                <w:bCs/>
                <w:sz w:val="24"/>
                <w:szCs w:val="24"/>
              </w:rPr>
              <w:t xml:space="preserve"> </w:t>
            </w:r>
            <w:proofErr w:type="spellStart"/>
            <w:r w:rsidRPr="00B45BD6">
              <w:rPr>
                <w:rFonts w:hAnsi="Times New Roman" w:cs="Times New Roman"/>
                <w:b/>
                <w:bCs/>
                <w:sz w:val="24"/>
                <w:szCs w:val="24"/>
              </w:rPr>
              <w:t>счета</w:t>
            </w:r>
            <w:proofErr w:type="spellEnd"/>
          </w:p>
        </w:tc>
        <w:tc>
          <w:tcPr>
            <w:tcW w:w="9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center"/>
            </w:pPr>
            <w:r w:rsidRPr="00B45BD6">
              <w:rPr>
                <w:rFonts w:hAnsi="Times New Roman" w:cs="Times New Roman"/>
                <w:b/>
                <w:bCs/>
                <w:sz w:val="24"/>
                <w:szCs w:val="24"/>
              </w:rPr>
              <w:t>Код</w:t>
            </w:r>
          </w:p>
        </w:tc>
      </w:tr>
      <w:tr w:rsidR="007D36D1" w:rsidRPr="007A037A">
        <w:tc>
          <w:tcPr>
            <w:tcW w:w="1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pPr>
            <w:r w:rsidRPr="00B45BD6">
              <w:rPr>
                <w:rFonts w:hAnsi="Times New Roman" w:cs="Times New Roman"/>
                <w:sz w:val="24"/>
                <w:szCs w:val="24"/>
              </w:rPr>
              <w:t>1–4</w:t>
            </w:r>
          </w:p>
        </w:tc>
        <w:tc>
          <w:tcPr>
            <w:tcW w:w="9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rPr>
                <w:rFonts w:hAnsi="Times New Roman" w:cs="Times New Roman"/>
                <w:sz w:val="24"/>
                <w:szCs w:val="24"/>
                <w:lang w:val="ru-RU"/>
              </w:rPr>
            </w:pPr>
            <w:r w:rsidRPr="00B45BD6">
              <w:rPr>
                <w:rFonts w:hAnsi="Times New Roman" w:cs="Times New Roman"/>
                <w:sz w:val="24"/>
                <w:szCs w:val="24"/>
                <w:lang w:val="ru-RU"/>
              </w:rPr>
              <w:t>Аналитический код вида услуги:</w:t>
            </w:r>
            <w:r w:rsidR="00CC48F5" w:rsidRPr="00B45BD6">
              <w:rPr>
                <w:rFonts w:hAnsi="Times New Roman" w:cs="Times New Roman"/>
                <w:sz w:val="24"/>
                <w:szCs w:val="24"/>
                <w:lang w:val="ru-RU"/>
              </w:rPr>
              <w:t>0</w:t>
            </w:r>
            <w:r w:rsidRPr="00B45BD6">
              <w:rPr>
                <w:rFonts w:hAnsi="Times New Roman" w:cs="Times New Roman"/>
                <w:sz w:val="24"/>
                <w:szCs w:val="24"/>
                <w:lang w:val="ru-RU"/>
              </w:rPr>
              <w:t>702 «Общее образование»</w:t>
            </w:r>
            <w:r w:rsidRPr="00B45BD6">
              <w:rPr>
                <w:lang w:val="ru-RU"/>
              </w:rPr>
              <w:br/>
            </w:r>
            <w:r w:rsidRPr="00B45BD6">
              <w:rPr>
                <w:rFonts w:hAnsi="Times New Roman" w:cs="Times New Roman"/>
                <w:sz w:val="24"/>
                <w:szCs w:val="24"/>
                <w:lang w:val="ru-RU"/>
              </w:rPr>
              <w:t>…</w:t>
            </w:r>
          </w:p>
        </w:tc>
      </w:tr>
      <w:tr w:rsidR="007D36D1" w:rsidRPr="00B45BD6">
        <w:tc>
          <w:tcPr>
            <w:tcW w:w="1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pPr>
            <w:r w:rsidRPr="00B45BD6">
              <w:rPr>
                <w:rFonts w:hAnsi="Times New Roman" w:cs="Times New Roman"/>
                <w:sz w:val="24"/>
                <w:szCs w:val="24"/>
              </w:rPr>
              <w:t>5–14</w:t>
            </w:r>
          </w:p>
        </w:tc>
        <w:tc>
          <w:tcPr>
            <w:tcW w:w="9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rPr>
                <w:rFonts w:hAnsi="Times New Roman" w:cs="Times New Roman"/>
                <w:sz w:val="24"/>
                <w:szCs w:val="24"/>
                <w:lang w:val="ru-RU"/>
              </w:rPr>
            </w:pPr>
            <w:r w:rsidRPr="00B45BD6">
              <w:rPr>
                <w:rFonts w:hAnsi="Times New Roman" w:cs="Times New Roman"/>
                <w:sz w:val="24"/>
                <w:szCs w:val="24"/>
                <w:lang w:val="ru-RU"/>
              </w:rPr>
              <w:t>Код целевой статьи расходов при осуществлении деятельности с целевыми средствами:</w:t>
            </w:r>
          </w:p>
          <w:p w:rsidR="007D36D1" w:rsidRPr="00B45BD6" w:rsidRDefault="003620CE" w:rsidP="00B45BD6">
            <w:pPr>
              <w:numPr>
                <w:ilvl w:val="0"/>
                <w:numId w:val="9"/>
              </w:numPr>
              <w:spacing w:before="0" w:beforeAutospacing="0" w:after="0" w:afterAutospacing="0"/>
              <w:ind w:left="0" w:firstLine="0"/>
              <w:contextualSpacing/>
              <w:jc w:val="both"/>
              <w:rPr>
                <w:rFonts w:hAnsi="Times New Roman" w:cs="Times New Roman"/>
                <w:sz w:val="24"/>
                <w:szCs w:val="24"/>
                <w:lang w:val="ru-RU"/>
              </w:rPr>
            </w:pPr>
            <w:r w:rsidRPr="00B45BD6">
              <w:rPr>
                <w:rFonts w:hAnsi="Times New Roman" w:cs="Times New Roman"/>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D36D1" w:rsidRPr="00B45BD6" w:rsidRDefault="007D36D1" w:rsidP="00B45BD6">
            <w:pPr>
              <w:spacing w:before="0" w:beforeAutospacing="0" w:after="0" w:afterAutospacing="0"/>
              <w:jc w:val="both"/>
              <w:rPr>
                <w:lang w:val="ru-RU"/>
              </w:rPr>
            </w:pPr>
          </w:p>
          <w:p w:rsidR="007D36D1" w:rsidRPr="00B45BD6" w:rsidRDefault="003620CE" w:rsidP="00B45BD6">
            <w:pPr>
              <w:numPr>
                <w:ilvl w:val="0"/>
                <w:numId w:val="9"/>
              </w:numPr>
              <w:spacing w:before="0" w:beforeAutospacing="0" w:after="0" w:afterAutospacing="0"/>
              <w:ind w:left="0" w:firstLine="0"/>
              <w:jc w:val="both"/>
              <w:rPr>
                <w:rFonts w:hAnsi="Times New Roman" w:cs="Times New Roman"/>
                <w:sz w:val="24"/>
                <w:szCs w:val="24"/>
                <w:lang w:val="ru-RU"/>
              </w:rPr>
            </w:pPr>
            <w:r w:rsidRPr="00B45BD6">
              <w:rPr>
                <w:rFonts w:hAnsi="Times New Roman" w:cs="Times New Roman"/>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7D36D1" w:rsidRPr="00B45BD6" w:rsidRDefault="003620CE" w:rsidP="00B45BD6">
            <w:pPr>
              <w:spacing w:before="0" w:beforeAutospacing="0" w:after="0" w:afterAutospacing="0"/>
              <w:jc w:val="both"/>
              <w:rPr>
                <w:rFonts w:hAnsi="Times New Roman" w:cs="Times New Roman"/>
                <w:sz w:val="24"/>
                <w:szCs w:val="24"/>
              </w:rPr>
            </w:pPr>
            <w:r w:rsidRPr="00B45BD6">
              <w:rPr>
                <w:rFonts w:hAnsi="Times New Roman" w:cs="Times New Roman"/>
                <w:sz w:val="24"/>
                <w:szCs w:val="24"/>
              </w:rPr>
              <w:t xml:space="preserve">В </w:t>
            </w:r>
            <w:proofErr w:type="spellStart"/>
            <w:r w:rsidRPr="00B45BD6">
              <w:rPr>
                <w:rFonts w:hAnsi="Times New Roman" w:cs="Times New Roman"/>
                <w:sz w:val="24"/>
                <w:szCs w:val="24"/>
              </w:rPr>
              <w:t>остальных</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случаях</w:t>
            </w:r>
            <w:proofErr w:type="spellEnd"/>
            <w:r w:rsidRPr="00B45BD6">
              <w:rPr>
                <w:rFonts w:hAnsi="Times New Roman" w:cs="Times New Roman"/>
                <w:sz w:val="24"/>
                <w:szCs w:val="24"/>
              </w:rPr>
              <w:t xml:space="preserve"> – </w:t>
            </w:r>
            <w:proofErr w:type="spellStart"/>
            <w:r w:rsidRPr="00B45BD6">
              <w:rPr>
                <w:rFonts w:hAnsi="Times New Roman" w:cs="Times New Roman"/>
                <w:sz w:val="24"/>
                <w:szCs w:val="24"/>
              </w:rPr>
              <w:t>нули</w:t>
            </w:r>
            <w:proofErr w:type="spellEnd"/>
          </w:p>
        </w:tc>
      </w:tr>
      <w:tr w:rsidR="007D36D1" w:rsidRPr="007A037A">
        <w:tc>
          <w:tcPr>
            <w:tcW w:w="1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pPr>
            <w:r w:rsidRPr="00B45BD6">
              <w:rPr>
                <w:rFonts w:hAnsi="Times New Roman" w:cs="Times New Roman"/>
                <w:sz w:val="24"/>
                <w:szCs w:val="24"/>
              </w:rPr>
              <w:t>15–17</w:t>
            </w:r>
          </w:p>
        </w:tc>
        <w:tc>
          <w:tcPr>
            <w:tcW w:w="9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rPr>
                <w:rFonts w:hAnsi="Times New Roman" w:cs="Times New Roman"/>
                <w:sz w:val="24"/>
                <w:szCs w:val="24"/>
                <w:lang w:val="ru-RU"/>
              </w:rPr>
            </w:pPr>
            <w:r w:rsidRPr="00B45BD6">
              <w:rPr>
                <w:rFonts w:hAnsi="Times New Roman" w:cs="Times New Roman"/>
                <w:sz w:val="24"/>
                <w:szCs w:val="24"/>
                <w:lang w:val="ru-RU"/>
              </w:rPr>
              <w:t>Код вида поступлений или выбытий, соответствующий:</w:t>
            </w:r>
          </w:p>
          <w:p w:rsidR="007D36D1" w:rsidRPr="00B45BD6" w:rsidRDefault="003620CE" w:rsidP="00B45BD6">
            <w:pPr>
              <w:numPr>
                <w:ilvl w:val="0"/>
                <w:numId w:val="10"/>
              </w:numPr>
              <w:spacing w:before="0" w:beforeAutospacing="0" w:after="0" w:afterAutospacing="0"/>
              <w:ind w:left="0" w:firstLine="0"/>
              <w:contextualSpacing/>
              <w:jc w:val="both"/>
              <w:rPr>
                <w:rFonts w:hAnsi="Times New Roman" w:cs="Times New Roman"/>
                <w:sz w:val="24"/>
                <w:szCs w:val="24"/>
                <w:lang w:val="ru-RU"/>
              </w:rPr>
            </w:pPr>
            <w:r w:rsidRPr="00B45BD6">
              <w:rPr>
                <w:rFonts w:hAnsi="Times New Roman" w:cs="Times New Roman"/>
                <w:sz w:val="24"/>
                <w:szCs w:val="24"/>
                <w:lang w:val="ru-RU"/>
              </w:rPr>
              <w:t>аналитической группе подвида доходов бюджетов;</w:t>
            </w:r>
          </w:p>
          <w:p w:rsidR="007D36D1" w:rsidRPr="00B45BD6" w:rsidRDefault="003620CE" w:rsidP="00B45BD6">
            <w:pPr>
              <w:numPr>
                <w:ilvl w:val="0"/>
                <w:numId w:val="10"/>
              </w:numPr>
              <w:spacing w:before="0" w:beforeAutospacing="0" w:after="0" w:afterAutospacing="0"/>
              <w:ind w:left="0" w:firstLine="0"/>
              <w:contextualSpacing/>
              <w:jc w:val="both"/>
              <w:rPr>
                <w:rFonts w:hAnsi="Times New Roman" w:cs="Times New Roman"/>
                <w:sz w:val="24"/>
                <w:szCs w:val="24"/>
              </w:rPr>
            </w:pPr>
            <w:proofErr w:type="spellStart"/>
            <w:r w:rsidRPr="00B45BD6">
              <w:rPr>
                <w:rFonts w:hAnsi="Times New Roman" w:cs="Times New Roman"/>
                <w:sz w:val="24"/>
                <w:szCs w:val="24"/>
              </w:rPr>
              <w:t>коду</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вида</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расходов</w:t>
            </w:r>
            <w:proofErr w:type="spellEnd"/>
            <w:r w:rsidRPr="00B45BD6">
              <w:rPr>
                <w:rFonts w:hAnsi="Times New Roman" w:cs="Times New Roman"/>
                <w:sz w:val="24"/>
                <w:szCs w:val="24"/>
              </w:rPr>
              <w:t>;</w:t>
            </w:r>
          </w:p>
          <w:p w:rsidR="007D36D1" w:rsidRPr="00B45BD6" w:rsidRDefault="003620CE" w:rsidP="00B45BD6">
            <w:pPr>
              <w:numPr>
                <w:ilvl w:val="0"/>
                <w:numId w:val="10"/>
              </w:numPr>
              <w:spacing w:before="0" w:beforeAutospacing="0" w:after="0" w:afterAutospacing="0"/>
              <w:ind w:left="0" w:firstLine="0"/>
              <w:jc w:val="both"/>
              <w:rPr>
                <w:rFonts w:hAnsi="Times New Roman" w:cs="Times New Roman"/>
                <w:sz w:val="24"/>
                <w:szCs w:val="24"/>
                <w:lang w:val="ru-RU"/>
              </w:rPr>
            </w:pPr>
            <w:r w:rsidRPr="00B45BD6">
              <w:rPr>
                <w:rFonts w:hAnsi="Times New Roman" w:cs="Times New Roman"/>
                <w:sz w:val="24"/>
                <w:szCs w:val="24"/>
                <w:lang w:val="ru-RU"/>
              </w:rPr>
              <w:lastRenderedPageBreak/>
              <w:t xml:space="preserve">аналитической группе </w:t>
            </w:r>
            <w:proofErr w:type="gramStart"/>
            <w:r w:rsidRPr="00B45BD6">
              <w:rPr>
                <w:rFonts w:hAnsi="Times New Roman" w:cs="Times New Roman"/>
                <w:sz w:val="24"/>
                <w:szCs w:val="24"/>
                <w:lang w:val="ru-RU"/>
              </w:rPr>
              <w:t>вида источников финансирования</w:t>
            </w:r>
            <w:r w:rsidRPr="00B45BD6">
              <w:rPr>
                <w:rFonts w:hAnsi="Times New Roman" w:cs="Times New Roman"/>
                <w:sz w:val="24"/>
                <w:szCs w:val="24"/>
              </w:rPr>
              <w:t> </w:t>
            </w:r>
            <w:r w:rsidRPr="00B45BD6">
              <w:rPr>
                <w:rFonts w:hAnsi="Times New Roman" w:cs="Times New Roman"/>
                <w:sz w:val="24"/>
                <w:szCs w:val="24"/>
                <w:lang w:val="ru-RU"/>
              </w:rPr>
              <w:t>дефицитов бюджетов</w:t>
            </w:r>
            <w:proofErr w:type="gramEnd"/>
          </w:p>
        </w:tc>
      </w:tr>
      <w:tr w:rsidR="007D36D1" w:rsidRPr="007A037A">
        <w:tc>
          <w:tcPr>
            <w:tcW w:w="1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pPr>
            <w:r w:rsidRPr="00B45BD6">
              <w:rPr>
                <w:rFonts w:hAnsi="Times New Roman" w:cs="Times New Roman"/>
                <w:sz w:val="24"/>
                <w:szCs w:val="24"/>
              </w:rPr>
              <w:lastRenderedPageBreak/>
              <w:t>18</w:t>
            </w:r>
          </w:p>
        </w:tc>
        <w:tc>
          <w:tcPr>
            <w:tcW w:w="9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rPr>
                <w:rFonts w:hAnsi="Times New Roman" w:cs="Times New Roman"/>
                <w:sz w:val="24"/>
                <w:szCs w:val="24"/>
                <w:lang w:val="ru-RU"/>
              </w:rPr>
            </w:pPr>
            <w:r w:rsidRPr="00B45BD6">
              <w:rPr>
                <w:rFonts w:hAnsi="Times New Roman" w:cs="Times New Roman"/>
                <w:sz w:val="24"/>
                <w:szCs w:val="24"/>
                <w:lang w:val="ru-RU"/>
              </w:rPr>
              <w:t>Код вида финансового обеспечения (деятельности):</w:t>
            </w:r>
          </w:p>
          <w:p w:rsidR="007D36D1" w:rsidRPr="00B45BD6" w:rsidRDefault="003620CE" w:rsidP="00B45BD6">
            <w:pPr>
              <w:numPr>
                <w:ilvl w:val="0"/>
                <w:numId w:val="11"/>
              </w:numPr>
              <w:spacing w:before="0" w:beforeAutospacing="0" w:after="0" w:afterAutospacing="0"/>
              <w:ind w:left="0" w:firstLine="0"/>
              <w:contextualSpacing/>
              <w:jc w:val="both"/>
              <w:rPr>
                <w:rFonts w:hAnsi="Times New Roman" w:cs="Times New Roman"/>
                <w:sz w:val="24"/>
                <w:szCs w:val="24"/>
                <w:lang w:val="ru-RU"/>
              </w:rPr>
            </w:pPr>
            <w:r w:rsidRPr="00B45BD6">
              <w:rPr>
                <w:rFonts w:hAnsi="Times New Roman" w:cs="Times New Roman"/>
                <w:sz w:val="24"/>
                <w:szCs w:val="24"/>
                <w:lang w:val="ru-RU"/>
              </w:rPr>
              <w:t>2 – приносящая доход деятельность (собственные доходы</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учреждения);</w:t>
            </w:r>
          </w:p>
          <w:p w:rsidR="007D36D1" w:rsidRPr="00B45BD6" w:rsidRDefault="003620CE" w:rsidP="00B45BD6">
            <w:pPr>
              <w:numPr>
                <w:ilvl w:val="0"/>
                <w:numId w:val="11"/>
              </w:numPr>
              <w:spacing w:before="0" w:beforeAutospacing="0" w:after="0" w:afterAutospacing="0"/>
              <w:ind w:left="0" w:firstLine="0"/>
              <w:contextualSpacing/>
              <w:jc w:val="both"/>
              <w:rPr>
                <w:rFonts w:hAnsi="Times New Roman" w:cs="Times New Roman"/>
                <w:sz w:val="24"/>
                <w:szCs w:val="24"/>
              </w:rPr>
            </w:pPr>
            <w:r w:rsidRPr="00B45BD6">
              <w:rPr>
                <w:rFonts w:hAnsi="Times New Roman" w:cs="Times New Roman"/>
                <w:sz w:val="24"/>
                <w:szCs w:val="24"/>
              </w:rPr>
              <w:t xml:space="preserve">3 – </w:t>
            </w:r>
            <w:proofErr w:type="spellStart"/>
            <w:r w:rsidRPr="00B45BD6">
              <w:rPr>
                <w:rFonts w:hAnsi="Times New Roman" w:cs="Times New Roman"/>
                <w:sz w:val="24"/>
                <w:szCs w:val="24"/>
              </w:rPr>
              <w:t>средства</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во</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временном</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распоряжении</w:t>
            </w:r>
            <w:proofErr w:type="spellEnd"/>
            <w:r w:rsidRPr="00B45BD6">
              <w:rPr>
                <w:rFonts w:hAnsi="Times New Roman" w:cs="Times New Roman"/>
                <w:sz w:val="24"/>
                <w:szCs w:val="24"/>
              </w:rPr>
              <w:t>;</w:t>
            </w:r>
          </w:p>
          <w:p w:rsidR="007D36D1" w:rsidRPr="00B45BD6" w:rsidRDefault="003620CE" w:rsidP="00B45BD6">
            <w:pPr>
              <w:numPr>
                <w:ilvl w:val="0"/>
                <w:numId w:val="11"/>
              </w:numPr>
              <w:spacing w:before="0" w:beforeAutospacing="0" w:after="0" w:afterAutospacing="0"/>
              <w:ind w:left="0" w:firstLine="0"/>
              <w:contextualSpacing/>
              <w:jc w:val="both"/>
              <w:rPr>
                <w:lang w:val="ru-RU"/>
              </w:rPr>
            </w:pPr>
            <w:r w:rsidRPr="00B45BD6">
              <w:rPr>
                <w:rFonts w:hAnsi="Times New Roman" w:cs="Times New Roman"/>
                <w:sz w:val="24"/>
                <w:szCs w:val="24"/>
                <w:lang w:val="ru-RU"/>
              </w:rPr>
              <w:t>4 – субсидия на выполнение государственного задания;</w:t>
            </w:r>
          </w:p>
          <w:p w:rsidR="007D36D1" w:rsidRPr="00B45BD6" w:rsidRDefault="003620CE" w:rsidP="00B45BD6">
            <w:pPr>
              <w:numPr>
                <w:ilvl w:val="0"/>
                <w:numId w:val="11"/>
              </w:numPr>
              <w:spacing w:before="0" w:beforeAutospacing="0" w:after="0" w:afterAutospacing="0"/>
              <w:ind w:left="0" w:firstLine="0"/>
              <w:contextualSpacing/>
              <w:jc w:val="both"/>
            </w:pPr>
            <w:r w:rsidRPr="00B45BD6">
              <w:rPr>
                <w:rFonts w:hAnsi="Times New Roman" w:cs="Times New Roman"/>
                <w:sz w:val="24"/>
                <w:szCs w:val="24"/>
              </w:rPr>
              <w:t xml:space="preserve">5 – </w:t>
            </w:r>
            <w:proofErr w:type="spellStart"/>
            <w:r w:rsidRPr="00B45BD6">
              <w:rPr>
                <w:rFonts w:hAnsi="Times New Roman" w:cs="Times New Roman"/>
                <w:sz w:val="24"/>
                <w:szCs w:val="24"/>
              </w:rPr>
              <w:t>субсидии</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на</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иные</w:t>
            </w:r>
            <w:proofErr w:type="spellEnd"/>
            <w:r w:rsidRPr="00B45BD6">
              <w:rPr>
                <w:rFonts w:hAnsi="Times New Roman" w:cs="Times New Roman"/>
                <w:sz w:val="24"/>
                <w:szCs w:val="24"/>
              </w:rPr>
              <w:t xml:space="preserve"> </w:t>
            </w:r>
            <w:proofErr w:type="spellStart"/>
            <w:r w:rsidRPr="00B45BD6">
              <w:rPr>
                <w:rFonts w:hAnsi="Times New Roman" w:cs="Times New Roman"/>
                <w:sz w:val="24"/>
                <w:szCs w:val="24"/>
              </w:rPr>
              <w:t>цели</w:t>
            </w:r>
            <w:proofErr w:type="spellEnd"/>
            <w:r w:rsidRPr="00B45BD6">
              <w:rPr>
                <w:rFonts w:hAnsi="Times New Roman" w:cs="Times New Roman"/>
                <w:sz w:val="24"/>
                <w:szCs w:val="24"/>
              </w:rPr>
              <w:t>;</w:t>
            </w:r>
          </w:p>
          <w:p w:rsidR="007D36D1" w:rsidRPr="00B45BD6" w:rsidRDefault="003620CE" w:rsidP="00B45BD6">
            <w:pPr>
              <w:numPr>
                <w:ilvl w:val="0"/>
                <w:numId w:val="11"/>
              </w:numPr>
              <w:spacing w:before="0" w:beforeAutospacing="0" w:after="0" w:afterAutospacing="0"/>
              <w:ind w:left="0" w:firstLine="0"/>
              <w:jc w:val="both"/>
              <w:rPr>
                <w:rFonts w:hAnsi="Times New Roman" w:cs="Times New Roman"/>
                <w:sz w:val="24"/>
                <w:szCs w:val="24"/>
                <w:lang w:val="ru-RU"/>
              </w:rPr>
            </w:pPr>
            <w:r w:rsidRPr="00B45BD6">
              <w:rPr>
                <w:rFonts w:hAnsi="Times New Roman" w:cs="Times New Roman"/>
                <w:sz w:val="24"/>
                <w:szCs w:val="24"/>
                <w:lang w:val="ru-RU"/>
              </w:rPr>
              <w:t>6 – субсидии на цели осуществления капитальных вложений</w:t>
            </w:r>
          </w:p>
        </w:tc>
      </w:tr>
      <w:tr w:rsidR="007D36D1" w:rsidRPr="007A037A">
        <w:tc>
          <w:tcPr>
            <w:tcW w:w="1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rPr>
                <w:rFonts w:hAnsi="Times New Roman" w:cs="Times New Roman"/>
                <w:sz w:val="24"/>
                <w:szCs w:val="24"/>
              </w:rPr>
            </w:pPr>
            <w:r w:rsidRPr="00B45BD6">
              <w:rPr>
                <w:rFonts w:hAnsi="Times New Roman" w:cs="Times New Roman"/>
                <w:sz w:val="24"/>
                <w:szCs w:val="24"/>
              </w:rPr>
              <w:t>24–26</w:t>
            </w:r>
          </w:p>
        </w:tc>
        <w:tc>
          <w:tcPr>
            <w:tcW w:w="9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36D1" w:rsidRPr="00B45BD6" w:rsidRDefault="003620CE" w:rsidP="00B45BD6">
            <w:pPr>
              <w:spacing w:before="0" w:beforeAutospacing="0" w:after="0" w:afterAutospacing="0"/>
              <w:jc w:val="both"/>
              <w:rPr>
                <w:rFonts w:hAnsi="Times New Roman" w:cs="Times New Roman"/>
                <w:sz w:val="24"/>
                <w:szCs w:val="24"/>
                <w:lang w:val="ru-RU"/>
              </w:rPr>
            </w:pPr>
            <w:r w:rsidRPr="00B45BD6">
              <w:rPr>
                <w:rFonts w:hAnsi="Times New Roman" w:cs="Times New Roman"/>
                <w:sz w:val="24"/>
                <w:szCs w:val="24"/>
                <w:lang w:val="ru-RU"/>
              </w:rPr>
              <w:t>коды КОСГУ в соответствии с Порядком применения КОСГУ,</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утвержденным</w:t>
            </w:r>
            <w:r w:rsidRPr="00B45BD6">
              <w:rPr>
                <w:rFonts w:hAnsi="Times New Roman" w:cs="Times New Roman"/>
                <w:sz w:val="24"/>
                <w:szCs w:val="24"/>
              </w:rPr>
              <w:t> </w:t>
            </w:r>
            <w:r w:rsidRPr="00B45BD6">
              <w:rPr>
                <w:rFonts w:hAnsi="Times New Roman" w:cs="Times New Roman"/>
                <w:sz w:val="24"/>
                <w:szCs w:val="24"/>
                <w:lang w:val="ru-RU"/>
              </w:rPr>
              <w:t>приказом Минфина от 29.11.2017 № 209н</w:t>
            </w:r>
          </w:p>
        </w:tc>
      </w:tr>
    </w:tbl>
    <w:p w:rsidR="00B45BD6" w:rsidRPr="00B45BD6" w:rsidRDefault="00B45BD6" w:rsidP="00B45BD6">
      <w:pPr>
        <w:spacing w:before="0" w:beforeAutospacing="0" w:after="0" w:afterAutospacing="0"/>
        <w:ind w:firstLine="720"/>
        <w:jc w:val="both"/>
        <w:rPr>
          <w:rFonts w:hAnsi="Times New Roman" w:cs="Times New Roman"/>
          <w:sz w:val="24"/>
          <w:szCs w:val="24"/>
          <w:lang w:val="ru-RU"/>
        </w:rPr>
      </w:pP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пункты 21–21.2 Инструкции к Единому плану счетов № 157н, пункт 3</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Инструкции № 183н.</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Кроме забалансовых счетов, утвержденных в Инструкции к Единому плану счетов №</w:t>
      </w:r>
      <w:r w:rsidRPr="00B45BD6">
        <w:rPr>
          <w:rFonts w:hAnsi="Times New Roman" w:cs="Times New Roman"/>
          <w:sz w:val="24"/>
          <w:szCs w:val="24"/>
        </w:rPr>
        <w:t> </w:t>
      </w:r>
      <w:r w:rsidRPr="00B45BD6">
        <w:rPr>
          <w:rFonts w:hAnsi="Times New Roman" w:cs="Times New Roman"/>
          <w:sz w:val="24"/>
          <w:szCs w:val="24"/>
          <w:lang w:val="ru-RU"/>
        </w:rPr>
        <w:t>157н,</w:t>
      </w:r>
      <w:r w:rsidR="00CC48F5" w:rsidRPr="00B45BD6">
        <w:rPr>
          <w:rFonts w:hAnsi="Times New Roman" w:cs="Times New Roman"/>
          <w:sz w:val="24"/>
          <w:szCs w:val="24"/>
          <w:lang w:val="ru-RU"/>
        </w:rPr>
        <w:t xml:space="preserve"> </w:t>
      </w:r>
      <w:r w:rsidRPr="00B45BD6">
        <w:rPr>
          <w:rFonts w:hAnsi="Times New Roman" w:cs="Times New Roman"/>
          <w:sz w:val="24"/>
          <w:szCs w:val="24"/>
          <w:lang w:val="ru-RU"/>
        </w:rPr>
        <w:t xml:space="preserve"> учреждение применяет дополнительные забалансовые счета, утвержденные в Рабочем</w:t>
      </w:r>
      <w:r w:rsidRPr="00B45BD6">
        <w:rPr>
          <w:rFonts w:hAnsi="Times New Roman" w:cs="Times New Roman"/>
          <w:sz w:val="24"/>
          <w:szCs w:val="24"/>
        </w:rPr>
        <w:t> </w:t>
      </w:r>
      <w:r w:rsidRPr="00B45BD6">
        <w:rPr>
          <w:rFonts w:hAnsi="Times New Roman" w:cs="Times New Roman"/>
          <w:sz w:val="24"/>
          <w:szCs w:val="24"/>
          <w:lang w:val="ru-RU"/>
        </w:rPr>
        <w:t>плане счетов (приложение 6).</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 332 Инструкции к Единому плану счетов №</w:t>
      </w:r>
      <w:r w:rsidRPr="00B45BD6">
        <w:rPr>
          <w:rFonts w:hAnsi="Times New Roman" w:cs="Times New Roman"/>
          <w:sz w:val="24"/>
          <w:szCs w:val="24"/>
        </w:rPr>
        <w:t> </w:t>
      </w:r>
      <w:r w:rsidRPr="00B45BD6">
        <w:rPr>
          <w:rFonts w:hAnsi="Times New Roman" w:cs="Times New Roman"/>
          <w:sz w:val="24"/>
          <w:szCs w:val="24"/>
          <w:lang w:val="ru-RU"/>
        </w:rPr>
        <w:t>157н, пункт 19 СГС</w:t>
      </w:r>
      <w:r w:rsidRPr="00B45BD6">
        <w:rPr>
          <w:lang w:val="ru-RU"/>
        </w:rPr>
        <w:br/>
      </w:r>
      <w:r w:rsidRPr="00B45BD6">
        <w:rPr>
          <w:rFonts w:hAnsi="Times New Roman" w:cs="Times New Roman"/>
          <w:sz w:val="24"/>
          <w:szCs w:val="24"/>
          <w:lang w:val="ru-RU"/>
        </w:rPr>
        <w:t xml:space="preserve"> «Концептуальные основы бухучета и отчетности».</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2. В части операций по исполнению публичных обязательств перед гражданами в</w:t>
      </w:r>
      <w:r w:rsidRPr="00B45BD6">
        <w:rPr>
          <w:rFonts w:hAnsi="Times New Roman" w:cs="Times New Roman"/>
          <w:sz w:val="24"/>
          <w:szCs w:val="24"/>
        </w:rPr>
        <w:t> </w:t>
      </w:r>
      <w:r w:rsidRPr="00B45BD6">
        <w:rPr>
          <w:rFonts w:hAnsi="Times New Roman" w:cs="Times New Roman"/>
          <w:sz w:val="24"/>
          <w:szCs w:val="24"/>
          <w:lang w:val="ru-RU"/>
        </w:rPr>
        <w:t>денежной форме учреждение ведет бюджетный учет по Рабочему плану счетов в</w:t>
      </w:r>
      <w:r w:rsidRPr="00B45BD6">
        <w:rPr>
          <w:rFonts w:hAnsi="Times New Roman" w:cs="Times New Roman"/>
          <w:sz w:val="24"/>
          <w:szCs w:val="24"/>
        </w:rPr>
        <w:t> </w:t>
      </w:r>
      <w:r w:rsidRPr="00B45BD6">
        <w:rPr>
          <w:rFonts w:hAnsi="Times New Roman" w:cs="Times New Roman"/>
          <w:sz w:val="24"/>
          <w:szCs w:val="24"/>
          <w:lang w:val="ru-RU"/>
        </w:rPr>
        <w:t>соответствии с</w:t>
      </w:r>
      <w:r w:rsidRPr="00B45BD6">
        <w:rPr>
          <w:rFonts w:hAnsi="Times New Roman" w:cs="Times New Roman"/>
          <w:sz w:val="24"/>
          <w:szCs w:val="24"/>
        </w:rPr>
        <w:t> </w:t>
      </w:r>
      <w:r w:rsidRPr="00B45BD6">
        <w:rPr>
          <w:rFonts w:hAnsi="Times New Roman" w:cs="Times New Roman"/>
          <w:sz w:val="24"/>
          <w:szCs w:val="24"/>
          <w:lang w:val="ru-RU"/>
        </w:rPr>
        <w:t>Инструкцией № 162н.</w:t>
      </w:r>
    </w:p>
    <w:p w:rsidR="007D36D1" w:rsidRPr="00B45BD6" w:rsidRDefault="003620CE" w:rsidP="00B45BD6">
      <w:pPr>
        <w:spacing w:before="0" w:beforeAutospacing="0" w:after="0" w:afterAutospacing="0"/>
        <w:ind w:firstLine="720"/>
        <w:jc w:val="both"/>
        <w:rPr>
          <w:rFonts w:hAnsi="Times New Roman" w:cs="Times New Roman"/>
          <w:sz w:val="24"/>
          <w:szCs w:val="24"/>
          <w:lang w:val="ru-RU"/>
        </w:rPr>
      </w:pPr>
      <w:r w:rsidRPr="00B45BD6">
        <w:rPr>
          <w:rFonts w:hAnsi="Times New Roman" w:cs="Times New Roman"/>
          <w:sz w:val="24"/>
          <w:szCs w:val="24"/>
          <w:lang w:val="ru-RU"/>
        </w:rPr>
        <w:t>Основание: пункты 2 и 6 Инструкции к Единому плану счетов № 157н.</w:t>
      </w:r>
    </w:p>
    <w:p w:rsidR="007D36D1" w:rsidRPr="000126B8" w:rsidRDefault="007D36D1">
      <w:pPr>
        <w:rPr>
          <w:rFonts w:hAnsi="Times New Roman" w:cs="Times New Roman"/>
          <w:sz w:val="24"/>
          <w:szCs w:val="24"/>
          <w:lang w:val="ru-RU"/>
        </w:rPr>
      </w:pPr>
    </w:p>
    <w:p w:rsidR="007D36D1" w:rsidRPr="000126B8" w:rsidRDefault="003620CE" w:rsidP="00B45BD6">
      <w:pPr>
        <w:pStyle w:val="a4"/>
        <w:numPr>
          <w:ilvl w:val="0"/>
          <w:numId w:val="46"/>
        </w:numPr>
        <w:spacing w:before="0" w:beforeAutospacing="0" w:after="0" w:afterAutospacing="0"/>
        <w:jc w:val="center"/>
        <w:rPr>
          <w:rFonts w:hAnsi="Times New Roman" w:cs="Times New Roman"/>
          <w:b/>
          <w:bCs/>
          <w:sz w:val="24"/>
          <w:szCs w:val="24"/>
          <w:lang w:val="ru-RU"/>
        </w:rPr>
      </w:pPr>
      <w:r w:rsidRPr="000126B8">
        <w:rPr>
          <w:rFonts w:hAnsi="Times New Roman" w:cs="Times New Roman"/>
          <w:b/>
          <w:bCs/>
          <w:sz w:val="24"/>
          <w:szCs w:val="24"/>
          <w:lang w:val="ru-RU"/>
        </w:rPr>
        <w:t>Методика ведения бухгалтерского учета</w:t>
      </w:r>
    </w:p>
    <w:p w:rsidR="00B45BD6" w:rsidRPr="000126B8" w:rsidRDefault="00B45BD6" w:rsidP="00B45BD6">
      <w:pPr>
        <w:pStyle w:val="a4"/>
        <w:spacing w:before="0" w:beforeAutospacing="0" w:after="0" w:afterAutospacing="0"/>
        <w:ind w:left="1440"/>
        <w:rPr>
          <w:rFonts w:hAnsi="Times New Roman" w:cs="Times New Roman"/>
          <w:sz w:val="24"/>
          <w:szCs w:val="24"/>
          <w:lang w:val="ru-RU"/>
        </w:rPr>
      </w:pPr>
    </w:p>
    <w:p w:rsidR="007D36D1" w:rsidRPr="000126B8" w:rsidRDefault="003620CE" w:rsidP="00B45BD6">
      <w:pPr>
        <w:pStyle w:val="a4"/>
        <w:numPr>
          <w:ilvl w:val="2"/>
          <w:numId w:val="4"/>
        </w:numPr>
        <w:spacing w:before="0" w:beforeAutospacing="0" w:after="0" w:afterAutospacing="0"/>
        <w:jc w:val="center"/>
        <w:rPr>
          <w:rFonts w:hAnsi="Times New Roman" w:cs="Times New Roman"/>
          <w:b/>
          <w:bCs/>
          <w:sz w:val="24"/>
          <w:szCs w:val="24"/>
          <w:lang w:val="ru-RU"/>
        </w:rPr>
      </w:pPr>
      <w:r w:rsidRPr="000126B8">
        <w:rPr>
          <w:rFonts w:hAnsi="Times New Roman" w:cs="Times New Roman"/>
          <w:b/>
          <w:bCs/>
          <w:sz w:val="24"/>
          <w:szCs w:val="24"/>
          <w:lang w:val="ru-RU"/>
        </w:rPr>
        <w:t>Общие положения</w:t>
      </w:r>
    </w:p>
    <w:p w:rsidR="00B45BD6" w:rsidRPr="000126B8" w:rsidRDefault="00B45BD6" w:rsidP="00B45BD6">
      <w:pPr>
        <w:pStyle w:val="a4"/>
        <w:spacing w:before="0" w:beforeAutospacing="0" w:after="0" w:afterAutospacing="0"/>
        <w:ind w:left="2160"/>
        <w:rPr>
          <w:rFonts w:hAnsi="Times New Roman" w:cs="Times New Roman"/>
          <w:sz w:val="24"/>
          <w:szCs w:val="24"/>
          <w:lang w:val="ru-RU"/>
        </w:rPr>
      </w:pP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w:t>
      </w:r>
      <w:r w:rsidRPr="000126B8">
        <w:rPr>
          <w:rFonts w:hAnsi="Times New Roman" w:cs="Times New Roman"/>
          <w:sz w:val="24"/>
          <w:szCs w:val="24"/>
        </w:rPr>
        <w:t> </w:t>
      </w:r>
      <w:r w:rsidRPr="000126B8">
        <w:rPr>
          <w:rFonts w:hAnsi="Times New Roman" w:cs="Times New Roman"/>
          <w:sz w:val="24"/>
          <w:szCs w:val="24"/>
          <w:lang w:val="ru-RU"/>
        </w:rPr>
        <w:t>(приложение 14).</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3 Инструкции к Единому плану счетов № 157н, пункт 23 СГС «Концептуальные основы бухучета и отчетности».</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54 СГС «Концептуальные основы бухучета и отчетности».</w:t>
      </w:r>
    </w:p>
    <w:p w:rsidR="00CC48F5"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1.3. В случае если для показателя, необходимого для ведения бухгалтерского учета, не</w:t>
      </w:r>
      <w:r w:rsidRPr="000126B8">
        <w:rPr>
          <w:rFonts w:hAnsi="Times New Roman" w:cs="Times New Roman"/>
          <w:sz w:val="24"/>
          <w:szCs w:val="24"/>
        </w:rPr>
        <w:t> </w:t>
      </w:r>
      <w:r w:rsidRPr="000126B8">
        <w:rPr>
          <w:rFonts w:hAnsi="Times New Roman" w:cs="Times New Roman"/>
          <w:sz w:val="24"/>
          <w:szCs w:val="24"/>
          <w:lang w:val="ru-RU"/>
        </w:rPr>
        <w:t>установлен метод оценки в законодательстве и в настоящей учетной политике, то</w:t>
      </w:r>
      <w:r w:rsidRPr="000126B8">
        <w:rPr>
          <w:rFonts w:hAnsi="Times New Roman" w:cs="Times New Roman"/>
          <w:sz w:val="24"/>
          <w:szCs w:val="24"/>
        </w:rPr>
        <w:t> </w:t>
      </w:r>
      <w:r w:rsidRPr="000126B8">
        <w:rPr>
          <w:rFonts w:hAnsi="Times New Roman" w:cs="Times New Roman"/>
          <w:sz w:val="24"/>
          <w:szCs w:val="24"/>
          <w:lang w:val="ru-RU"/>
        </w:rPr>
        <w:t xml:space="preserve">величина оценочного показателя определяется профессиональным суждением главного бухгалтера. </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6 СГС «Учетная политика, оценочные значения и ошибки».</w:t>
      </w:r>
    </w:p>
    <w:p w:rsidR="00B45BD6" w:rsidRPr="000126B8" w:rsidRDefault="00B45BD6" w:rsidP="00B45BD6">
      <w:pPr>
        <w:spacing w:before="0" w:beforeAutospacing="0" w:after="0" w:afterAutospacing="0"/>
        <w:ind w:firstLine="720"/>
        <w:jc w:val="both"/>
        <w:rPr>
          <w:rFonts w:hAnsi="Times New Roman" w:cs="Times New Roman"/>
          <w:sz w:val="24"/>
          <w:szCs w:val="24"/>
          <w:lang w:val="ru-RU"/>
        </w:rPr>
      </w:pPr>
    </w:p>
    <w:p w:rsidR="00B45BD6" w:rsidRPr="000126B8" w:rsidRDefault="00B45BD6" w:rsidP="00B45BD6">
      <w:pPr>
        <w:spacing w:before="0" w:beforeAutospacing="0" w:after="0" w:afterAutospacing="0"/>
        <w:ind w:firstLine="720"/>
        <w:jc w:val="both"/>
        <w:rPr>
          <w:rFonts w:hAnsi="Times New Roman" w:cs="Times New Roman"/>
          <w:sz w:val="24"/>
          <w:szCs w:val="24"/>
          <w:lang w:val="ru-RU"/>
        </w:rPr>
      </w:pPr>
    </w:p>
    <w:p w:rsidR="00B45BD6" w:rsidRPr="000126B8" w:rsidRDefault="00B45BD6" w:rsidP="00B45BD6">
      <w:pPr>
        <w:spacing w:before="0" w:beforeAutospacing="0" w:after="0" w:afterAutospacing="0"/>
        <w:ind w:firstLine="720"/>
        <w:jc w:val="both"/>
        <w:rPr>
          <w:rFonts w:hAnsi="Times New Roman" w:cs="Times New Roman"/>
          <w:sz w:val="24"/>
          <w:szCs w:val="24"/>
          <w:lang w:val="ru-RU"/>
        </w:rPr>
      </w:pPr>
    </w:p>
    <w:p w:rsidR="007D36D1" w:rsidRPr="000126B8" w:rsidRDefault="003620CE" w:rsidP="00B45BD6">
      <w:pPr>
        <w:pStyle w:val="a4"/>
        <w:numPr>
          <w:ilvl w:val="2"/>
          <w:numId w:val="4"/>
        </w:numPr>
        <w:spacing w:before="0" w:beforeAutospacing="0" w:after="0" w:afterAutospacing="0"/>
        <w:jc w:val="center"/>
        <w:rPr>
          <w:rFonts w:hAnsi="Times New Roman" w:cs="Times New Roman"/>
          <w:b/>
          <w:bCs/>
          <w:sz w:val="24"/>
          <w:szCs w:val="24"/>
          <w:lang w:val="ru-RU"/>
        </w:rPr>
      </w:pPr>
      <w:r w:rsidRPr="000126B8">
        <w:rPr>
          <w:rFonts w:hAnsi="Times New Roman" w:cs="Times New Roman"/>
          <w:b/>
          <w:bCs/>
          <w:sz w:val="24"/>
          <w:szCs w:val="24"/>
          <w:lang w:val="ru-RU"/>
        </w:rPr>
        <w:lastRenderedPageBreak/>
        <w:t>Основные средства</w:t>
      </w:r>
    </w:p>
    <w:p w:rsidR="00B45BD6" w:rsidRPr="000126B8" w:rsidRDefault="00B45BD6" w:rsidP="00B45BD6">
      <w:pPr>
        <w:pStyle w:val="a4"/>
        <w:spacing w:before="0" w:beforeAutospacing="0" w:after="0" w:afterAutospacing="0"/>
        <w:ind w:left="2160"/>
        <w:rPr>
          <w:rFonts w:hAnsi="Times New Roman" w:cs="Times New Roman"/>
          <w:sz w:val="24"/>
          <w:szCs w:val="24"/>
          <w:lang w:val="ru-RU"/>
        </w:rPr>
      </w:pP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 Учреждение учитывает в составе основных средств материальные объекты</w:t>
      </w:r>
      <w:r w:rsidRPr="000126B8">
        <w:rPr>
          <w:rFonts w:hAnsi="Times New Roman" w:cs="Times New Roman"/>
          <w:sz w:val="24"/>
          <w:szCs w:val="24"/>
        </w:rPr>
        <w:t> </w:t>
      </w:r>
      <w:r w:rsidRPr="000126B8">
        <w:rPr>
          <w:rFonts w:hAnsi="Times New Roman" w:cs="Times New Roman"/>
          <w:sz w:val="24"/>
          <w:szCs w:val="24"/>
          <w:lang w:val="ru-RU"/>
        </w:rPr>
        <w:t>имущества, независимо от их стоимости, со сроком полезного использования более 12</w:t>
      </w:r>
      <w:r w:rsidRPr="000126B8">
        <w:rPr>
          <w:rFonts w:hAnsi="Times New Roman" w:cs="Times New Roman"/>
          <w:sz w:val="24"/>
          <w:szCs w:val="24"/>
        </w:rPr>
        <w:t> </w:t>
      </w:r>
      <w:r w:rsidRPr="000126B8">
        <w:rPr>
          <w:rFonts w:hAnsi="Times New Roman" w:cs="Times New Roman"/>
          <w:sz w:val="24"/>
          <w:szCs w:val="24"/>
          <w:lang w:val="ru-RU"/>
        </w:rPr>
        <w:t xml:space="preserve">месяцев, а </w:t>
      </w:r>
      <w:proofErr w:type="gramStart"/>
      <w:r w:rsidRPr="000126B8">
        <w:rPr>
          <w:rFonts w:hAnsi="Times New Roman" w:cs="Times New Roman"/>
          <w:sz w:val="24"/>
          <w:szCs w:val="24"/>
          <w:lang w:val="ru-RU"/>
        </w:rPr>
        <w:t>также</w:t>
      </w:r>
      <w:r w:rsidRPr="000126B8">
        <w:rPr>
          <w:rFonts w:hAnsi="Times New Roman" w:cs="Times New Roman"/>
          <w:sz w:val="24"/>
          <w:szCs w:val="24"/>
        </w:rPr>
        <w:t> </w:t>
      </w:r>
      <w:r w:rsidRPr="000126B8">
        <w:rPr>
          <w:rFonts w:hAnsi="Times New Roman" w:cs="Times New Roman"/>
          <w:sz w:val="24"/>
          <w:szCs w:val="24"/>
          <w:lang w:val="ru-RU"/>
        </w:rPr>
        <w:t>бесконтактные</w:t>
      </w:r>
      <w:proofErr w:type="gramEnd"/>
      <w:r w:rsidRPr="000126B8">
        <w:rPr>
          <w:rFonts w:hAnsi="Times New Roman" w:cs="Times New Roman"/>
          <w:sz w:val="24"/>
          <w:szCs w:val="24"/>
          <w:lang w:val="ru-RU"/>
        </w:rPr>
        <w:t xml:space="preserve"> термометры, </w:t>
      </w:r>
      <w:r w:rsidRPr="000126B8">
        <w:rPr>
          <w:rFonts w:hAnsi="Times New Roman" w:cs="Times New Roman"/>
          <w:sz w:val="24"/>
          <w:szCs w:val="24"/>
        </w:rPr>
        <w:t> </w:t>
      </w:r>
      <w:proofErr w:type="spellStart"/>
      <w:r w:rsidRPr="000126B8">
        <w:rPr>
          <w:rFonts w:hAnsi="Times New Roman" w:cs="Times New Roman"/>
          <w:sz w:val="24"/>
          <w:szCs w:val="24"/>
          <w:lang w:val="ru-RU"/>
        </w:rPr>
        <w:t>диспенсеры</w:t>
      </w:r>
      <w:proofErr w:type="spellEnd"/>
      <w:r w:rsidRPr="000126B8">
        <w:rPr>
          <w:rFonts w:hAnsi="Times New Roman" w:cs="Times New Roman"/>
          <w:sz w:val="24"/>
          <w:szCs w:val="24"/>
          <w:lang w:val="ru-RU"/>
        </w:rPr>
        <w:t xml:space="preserve"> для антисептиков, штампы, печати и инвентарь. Перечень объектов, которые относятся к</w:t>
      </w:r>
      <w:r w:rsidRPr="000126B8">
        <w:rPr>
          <w:rFonts w:hAnsi="Times New Roman" w:cs="Times New Roman"/>
          <w:sz w:val="24"/>
          <w:szCs w:val="24"/>
        </w:rPr>
        <w:t> </w:t>
      </w:r>
      <w:r w:rsidRPr="000126B8">
        <w:rPr>
          <w:rFonts w:hAnsi="Times New Roman" w:cs="Times New Roman"/>
          <w:sz w:val="24"/>
          <w:szCs w:val="24"/>
          <w:lang w:val="ru-RU"/>
        </w:rPr>
        <w:t>группе «Инвентарь производственный и хозяйственный», приведен в приложении</w:t>
      </w:r>
      <w:r w:rsidRPr="000126B8">
        <w:rPr>
          <w:rFonts w:hAnsi="Times New Roman" w:cs="Times New Roman"/>
          <w:sz w:val="24"/>
          <w:szCs w:val="24"/>
        </w:rPr>
        <w:t> </w:t>
      </w:r>
      <w:r w:rsidRPr="000126B8">
        <w:rPr>
          <w:rFonts w:hAnsi="Times New Roman" w:cs="Times New Roman"/>
          <w:sz w:val="24"/>
          <w:szCs w:val="24"/>
          <w:lang w:val="ru-RU"/>
        </w:rPr>
        <w:t>7.</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2.2. В один инвентарный объект, признаваемый комплексом объектов основных средств,</w:t>
      </w:r>
      <w:r w:rsidRPr="000126B8">
        <w:rPr>
          <w:rFonts w:hAnsi="Times New Roman" w:cs="Times New Roman"/>
          <w:sz w:val="24"/>
          <w:szCs w:val="24"/>
        </w:rPr>
        <w:t> </w:t>
      </w:r>
      <w:r w:rsidRPr="000126B8">
        <w:rPr>
          <w:rFonts w:hAnsi="Times New Roman" w:cs="Times New Roman"/>
          <w:sz w:val="24"/>
          <w:szCs w:val="24"/>
          <w:lang w:val="ru-RU"/>
        </w:rPr>
        <w:t>объединяются объекты имущества несущественной стоимости, имеющие одинаковые</w:t>
      </w:r>
      <w:r w:rsidRPr="000126B8">
        <w:rPr>
          <w:rFonts w:hAnsi="Times New Roman" w:cs="Times New Roman"/>
          <w:sz w:val="24"/>
          <w:szCs w:val="24"/>
        </w:rPr>
        <w:t> </w:t>
      </w:r>
      <w:r w:rsidRPr="000126B8">
        <w:rPr>
          <w:rFonts w:hAnsi="Times New Roman" w:cs="Times New Roman"/>
          <w:sz w:val="24"/>
          <w:szCs w:val="24"/>
          <w:lang w:val="ru-RU"/>
        </w:rPr>
        <w:t>сроки полезного и ожидаемого использования:</w:t>
      </w:r>
    </w:p>
    <w:p w:rsidR="007D36D1" w:rsidRPr="000126B8" w:rsidRDefault="003620CE" w:rsidP="00B45BD6">
      <w:pPr>
        <w:numPr>
          <w:ilvl w:val="0"/>
          <w:numId w:val="12"/>
        </w:numPr>
        <w:spacing w:before="0" w:beforeAutospacing="0" w:after="0" w:afterAutospacing="0"/>
        <w:ind w:left="0" w:firstLine="720"/>
        <w:contextualSpacing/>
        <w:jc w:val="both"/>
        <w:rPr>
          <w:rFonts w:hAnsi="Times New Roman" w:cs="Times New Roman"/>
          <w:sz w:val="24"/>
          <w:szCs w:val="24"/>
        </w:rPr>
      </w:pPr>
      <w:proofErr w:type="spellStart"/>
      <w:r w:rsidRPr="000126B8">
        <w:rPr>
          <w:rFonts w:hAnsi="Times New Roman" w:cs="Times New Roman"/>
          <w:sz w:val="24"/>
          <w:szCs w:val="24"/>
        </w:rPr>
        <w:t>объекты</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библиотечного</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фонда</w:t>
      </w:r>
      <w:proofErr w:type="spellEnd"/>
      <w:r w:rsidRPr="000126B8">
        <w:rPr>
          <w:rFonts w:hAnsi="Times New Roman" w:cs="Times New Roman"/>
          <w:sz w:val="24"/>
          <w:szCs w:val="24"/>
        </w:rPr>
        <w:t>;</w:t>
      </w:r>
    </w:p>
    <w:p w:rsidR="007D36D1" w:rsidRPr="000126B8" w:rsidRDefault="003620CE" w:rsidP="00B45BD6">
      <w:pPr>
        <w:numPr>
          <w:ilvl w:val="0"/>
          <w:numId w:val="12"/>
        </w:numPr>
        <w:spacing w:before="0" w:beforeAutospacing="0" w:after="0" w:afterAutospacing="0"/>
        <w:ind w:left="0" w:firstLine="720"/>
        <w:contextualSpacing/>
        <w:jc w:val="both"/>
        <w:rPr>
          <w:rFonts w:hAnsi="Times New Roman" w:cs="Times New Roman"/>
          <w:sz w:val="24"/>
          <w:szCs w:val="24"/>
          <w:lang w:val="ru-RU"/>
        </w:rPr>
      </w:pPr>
      <w:proofErr w:type="gramStart"/>
      <w:r w:rsidRPr="000126B8">
        <w:rPr>
          <w:rFonts w:hAnsi="Times New Roman" w:cs="Times New Roman"/>
          <w:sz w:val="24"/>
          <w:szCs w:val="24"/>
          <w:lang w:val="ru-RU"/>
        </w:rPr>
        <w:t>компьютерное и периферийное оборудование: системные блоки, мониторы,</w:t>
      </w:r>
      <w:r w:rsidRPr="000126B8">
        <w:rPr>
          <w:rFonts w:hAnsi="Times New Roman" w:cs="Times New Roman"/>
          <w:sz w:val="24"/>
          <w:szCs w:val="24"/>
        </w:rPr>
        <w:t> </w:t>
      </w:r>
      <w:r w:rsidRPr="000126B8">
        <w:rPr>
          <w:rFonts w:hAnsi="Times New Roman" w:cs="Times New Roman"/>
          <w:sz w:val="24"/>
          <w:szCs w:val="24"/>
          <w:lang w:val="ru-RU"/>
        </w:rPr>
        <w:t>компьютерные мыши, клавиатуры, принтеры, сканеры, колонки, акустические</w:t>
      </w:r>
      <w:r w:rsidRPr="000126B8">
        <w:rPr>
          <w:rFonts w:hAnsi="Times New Roman" w:cs="Times New Roman"/>
          <w:sz w:val="24"/>
          <w:szCs w:val="24"/>
        </w:rPr>
        <w:t> </w:t>
      </w:r>
      <w:r w:rsidRPr="000126B8">
        <w:rPr>
          <w:rFonts w:hAnsi="Times New Roman" w:cs="Times New Roman"/>
          <w:sz w:val="24"/>
          <w:szCs w:val="24"/>
          <w:lang w:val="ru-RU"/>
        </w:rPr>
        <w:t xml:space="preserve">системы, микрофоны, </w:t>
      </w:r>
      <w:proofErr w:type="spellStart"/>
      <w:r w:rsidRPr="000126B8">
        <w:rPr>
          <w:rFonts w:hAnsi="Times New Roman" w:cs="Times New Roman"/>
          <w:sz w:val="24"/>
          <w:szCs w:val="24"/>
          <w:lang w:val="ru-RU"/>
        </w:rPr>
        <w:t>веб-камеры</w:t>
      </w:r>
      <w:proofErr w:type="spellEnd"/>
      <w:r w:rsidRPr="000126B8">
        <w:rPr>
          <w:rFonts w:hAnsi="Times New Roman" w:cs="Times New Roman"/>
          <w:sz w:val="24"/>
          <w:szCs w:val="24"/>
          <w:lang w:val="ru-RU"/>
        </w:rPr>
        <w:t xml:space="preserve">, устройства захвата видео, внешние </w:t>
      </w:r>
      <w:proofErr w:type="spellStart"/>
      <w:r w:rsidRPr="000126B8">
        <w:rPr>
          <w:rFonts w:hAnsi="Times New Roman" w:cs="Times New Roman"/>
          <w:sz w:val="24"/>
          <w:szCs w:val="24"/>
          <w:lang w:val="ru-RU"/>
        </w:rPr>
        <w:t>ТВ-тюнеры</w:t>
      </w:r>
      <w:proofErr w:type="spellEnd"/>
      <w:r w:rsidRPr="000126B8">
        <w:rPr>
          <w:rFonts w:hAnsi="Times New Roman" w:cs="Times New Roman"/>
          <w:sz w:val="24"/>
          <w:szCs w:val="24"/>
          <w:lang w:val="ru-RU"/>
        </w:rPr>
        <w:t>,</w:t>
      </w:r>
      <w:r w:rsidRPr="000126B8">
        <w:rPr>
          <w:rFonts w:hAnsi="Times New Roman" w:cs="Times New Roman"/>
          <w:sz w:val="24"/>
          <w:szCs w:val="24"/>
        </w:rPr>
        <w:t> </w:t>
      </w:r>
      <w:r w:rsidRPr="000126B8">
        <w:rPr>
          <w:rFonts w:hAnsi="Times New Roman" w:cs="Times New Roman"/>
          <w:sz w:val="24"/>
          <w:szCs w:val="24"/>
          <w:lang w:val="ru-RU"/>
        </w:rPr>
        <w:t>внешние накопители на жестких дисках</w:t>
      </w:r>
      <w:r w:rsidR="00B45BD6" w:rsidRPr="000126B8">
        <w:rPr>
          <w:rFonts w:hAnsi="Times New Roman" w:cs="Times New Roman"/>
          <w:sz w:val="24"/>
          <w:szCs w:val="24"/>
          <w:lang w:val="ru-RU"/>
        </w:rPr>
        <w:t>.</w:t>
      </w:r>
      <w:proofErr w:type="gramEnd"/>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Не считается существенной стоимость до 20</w:t>
      </w:r>
      <w:r w:rsidRPr="000126B8">
        <w:rPr>
          <w:rFonts w:hAnsi="Times New Roman" w:cs="Times New Roman"/>
          <w:sz w:val="24"/>
          <w:szCs w:val="24"/>
        </w:rPr>
        <w:t> </w:t>
      </w:r>
      <w:r w:rsidRPr="000126B8">
        <w:rPr>
          <w:rFonts w:hAnsi="Times New Roman" w:cs="Times New Roman"/>
          <w:sz w:val="24"/>
          <w:szCs w:val="24"/>
          <w:lang w:val="ru-RU"/>
        </w:rPr>
        <w:t>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10 СГС «Основные средства».</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2.3. Уникальный инвентарный номер состоит из десяти знаков и присваивается в порядке:</w:t>
      </w:r>
    </w:p>
    <w:p w:rsidR="007D36D1" w:rsidRPr="000126B8" w:rsidRDefault="003620CE" w:rsidP="00B45BD6">
      <w:pPr>
        <w:numPr>
          <w:ilvl w:val="0"/>
          <w:numId w:val="13"/>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1-й разряд</w:t>
      </w:r>
      <w:r w:rsidRPr="000126B8">
        <w:rPr>
          <w:rFonts w:hAnsi="Times New Roman" w:cs="Times New Roman"/>
          <w:sz w:val="24"/>
          <w:szCs w:val="24"/>
        </w:rPr>
        <w:t> </w:t>
      </w:r>
      <w:r w:rsidRPr="000126B8">
        <w:rPr>
          <w:rFonts w:hAnsi="Times New Roman" w:cs="Times New Roman"/>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7D36D1" w:rsidRPr="000126B8" w:rsidRDefault="003620CE" w:rsidP="00B45BD6">
      <w:pPr>
        <w:numPr>
          <w:ilvl w:val="0"/>
          <w:numId w:val="13"/>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2–4-й разряды</w:t>
      </w:r>
      <w:r w:rsidRPr="000126B8">
        <w:rPr>
          <w:rFonts w:hAnsi="Times New Roman" w:cs="Times New Roman"/>
          <w:sz w:val="24"/>
          <w:szCs w:val="24"/>
        </w:rPr>
        <w:t> </w:t>
      </w:r>
      <w:r w:rsidRPr="000126B8">
        <w:rPr>
          <w:rFonts w:hAnsi="Times New Roman" w:cs="Times New Roman"/>
          <w:sz w:val="24"/>
          <w:szCs w:val="24"/>
          <w:lang w:val="ru-RU"/>
        </w:rPr>
        <w:t>– код объекта учета синтетического счета в Плане счетов бухгалтерского учета (приложение 1 к приказу Минфина от 23.12.2010 № 183н);</w:t>
      </w:r>
    </w:p>
    <w:p w:rsidR="007D36D1" w:rsidRPr="000126B8" w:rsidRDefault="003620CE" w:rsidP="00B45BD6">
      <w:pPr>
        <w:numPr>
          <w:ilvl w:val="0"/>
          <w:numId w:val="13"/>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5–6-й разряды</w:t>
      </w:r>
      <w:r w:rsidRPr="000126B8">
        <w:rPr>
          <w:rFonts w:hAnsi="Times New Roman" w:cs="Times New Roman"/>
          <w:sz w:val="24"/>
          <w:szCs w:val="24"/>
        </w:rPr>
        <w:t> </w:t>
      </w:r>
      <w:r w:rsidRPr="000126B8">
        <w:rPr>
          <w:rFonts w:hAnsi="Times New Roman" w:cs="Times New Roman"/>
          <w:sz w:val="24"/>
          <w:szCs w:val="24"/>
          <w:lang w:val="ru-RU"/>
        </w:rPr>
        <w:t>– код группы и вида синтетического счета Плана счетов бухгалтерского учета (приложение 1 к приказу Минфина от 23.12.2010 № 183н);</w:t>
      </w:r>
    </w:p>
    <w:p w:rsidR="007D36D1" w:rsidRPr="000126B8" w:rsidRDefault="003620CE" w:rsidP="00B45BD6">
      <w:pPr>
        <w:numPr>
          <w:ilvl w:val="0"/>
          <w:numId w:val="13"/>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7–10-й разряды</w:t>
      </w:r>
      <w:r w:rsidRPr="000126B8">
        <w:rPr>
          <w:rFonts w:hAnsi="Times New Roman" w:cs="Times New Roman"/>
          <w:sz w:val="24"/>
          <w:szCs w:val="24"/>
        </w:rPr>
        <w:t> </w:t>
      </w:r>
      <w:r w:rsidRPr="000126B8">
        <w:rPr>
          <w:rFonts w:hAnsi="Times New Roman" w:cs="Times New Roman"/>
          <w:sz w:val="24"/>
          <w:szCs w:val="24"/>
          <w:lang w:val="ru-RU"/>
        </w:rPr>
        <w:t>– порядковый номер нефинансового актива.</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9 СГС «Основные средства», пункт 46 Инструкции к Единому плану счетов № 157н.</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2.4. Присвоенный объекту инвентарный номер обозначается путем нанесения номера на</w:t>
      </w:r>
      <w:r w:rsidRPr="000126B8">
        <w:rPr>
          <w:rFonts w:hAnsi="Times New Roman" w:cs="Times New Roman"/>
          <w:sz w:val="24"/>
          <w:szCs w:val="24"/>
        </w:rPr>
        <w:t> </w:t>
      </w:r>
      <w:r w:rsidRPr="000126B8">
        <w:rPr>
          <w:rFonts w:hAnsi="Times New Roman" w:cs="Times New Roman"/>
          <w:sz w:val="24"/>
          <w:szCs w:val="24"/>
          <w:lang w:val="ru-RU"/>
        </w:rPr>
        <w:t>инвентарный объект краской или водостойким маркером. В случае если объект является сложным (комплексом конструктивно-сочлененных</w:t>
      </w:r>
      <w:r w:rsidRPr="000126B8">
        <w:rPr>
          <w:rFonts w:hAnsi="Times New Roman" w:cs="Times New Roman"/>
          <w:sz w:val="24"/>
          <w:szCs w:val="24"/>
        </w:rPr>
        <w:t> </w:t>
      </w:r>
      <w:r w:rsidRPr="000126B8">
        <w:rPr>
          <w:rFonts w:hAnsi="Times New Roman" w:cs="Times New Roman"/>
          <w:sz w:val="24"/>
          <w:szCs w:val="24"/>
          <w:lang w:val="ru-RU"/>
        </w:rPr>
        <w:t>предметов), инвентарный номер обозначается на каждом составляющем элементе тем же</w:t>
      </w:r>
      <w:r w:rsidRPr="000126B8">
        <w:rPr>
          <w:rFonts w:hAnsi="Times New Roman" w:cs="Times New Roman"/>
          <w:sz w:val="24"/>
          <w:szCs w:val="24"/>
        </w:rPr>
        <w:t> </w:t>
      </w:r>
      <w:r w:rsidRPr="000126B8">
        <w:rPr>
          <w:rFonts w:hAnsi="Times New Roman" w:cs="Times New Roman"/>
          <w:sz w:val="24"/>
          <w:szCs w:val="24"/>
          <w:lang w:val="ru-RU"/>
        </w:rPr>
        <w:t>способом, что и на сложном объекте.</w:t>
      </w:r>
    </w:p>
    <w:p w:rsidR="007D36D1" w:rsidRPr="000126B8" w:rsidRDefault="003620CE" w:rsidP="00B45BD6">
      <w:pPr>
        <w:spacing w:before="0" w:beforeAutospacing="0" w:after="0" w:afterAutospacing="0"/>
        <w:ind w:firstLine="720"/>
        <w:jc w:val="both"/>
        <w:rPr>
          <w:rFonts w:hAnsi="Times New Roman" w:cs="Times New Roman"/>
          <w:sz w:val="24"/>
          <w:szCs w:val="24"/>
        </w:rPr>
      </w:pPr>
      <w:r w:rsidRPr="000126B8">
        <w:rPr>
          <w:rFonts w:hAnsi="Times New Roman" w:cs="Times New Roman"/>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0126B8">
        <w:rPr>
          <w:rFonts w:hAnsi="Times New Roman" w:cs="Times New Roman"/>
          <w:sz w:val="24"/>
          <w:szCs w:val="24"/>
          <w:lang w:val="ru-RU"/>
        </w:rPr>
        <w:t>выбываемых</w:t>
      </w:r>
      <w:proofErr w:type="spellEnd"/>
      <w:r w:rsidRPr="000126B8">
        <w:rPr>
          <w:rFonts w:hAnsi="Times New Roman" w:cs="Times New Roman"/>
          <w:sz w:val="24"/>
          <w:szCs w:val="24"/>
          <w:lang w:val="ru-RU"/>
        </w:rPr>
        <w:t xml:space="preserve">) составных частей. </w:t>
      </w:r>
      <w:proofErr w:type="spellStart"/>
      <w:r w:rsidRPr="000126B8">
        <w:rPr>
          <w:rFonts w:hAnsi="Times New Roman" w:cs="Times New Roman"/>
          <w:sz w:val="24"/>
          <w:szCs w:val="24"/>
        </w:rPr>
        <w:t>Данное</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правило</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применяется</w:t>
      </w:r>
      <w:proofErr w:type="spellEnd"/>
      <w:r w:rsidRPr="000126B8">
        <w:rPr>
          <w:rFonts w:hAnsi="Times New Roman" w:cs="Times New Roman"/>
          <w:sz w:val="24"/>
          <w:szCs w:val="24"/>
        </w:rPr>
        <w:t xml:space="preserve"> к следующим группам основных средств:</w:t>
      </w:r>
    </w:p>
    <w:p w:rsidR="007D36D1" w:rsidRPr="000126B8" w:rsidRDefault="003620CE" w:rsidP="00B45BD6">
      <w:pPr>
        <w:numPr>
          <w:ilvl w:val="0"/>
          <w:numId w:val="14"/>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rPr>
        <w:t>машины и оборудование;</w:t>
      </w:r>
    </w:p>
    <w:p w:rsidR="007D36D1" w:rsidRPr="000126B8" w:rsidRDefault="003620CE" w:rsidP="00B45BD6">
      <w:pPr>
        <w:numPr>
          <w:ilvl w:val="0"/>
          <w:numId w:val="14"/>
        </w:numPr>
        <w:spacing w:before="0" w:beforeAutospacing="0" w:after="0" w:afterAutospacing="0"/>
        <w:ind w:left="0" w:firstLine="720"/>
        <w:contextualSpacing/>
        <w:jc w:val="both"/>
        <w:rPr>
          <w:rFonts w:hAnsi="Times New Roman" w:cs="Times New Roman"/>
          <w:sz w:val="24"/>
          <w:szCs w:val="24"/>
        </w:rPr>
      </w:pPr>
      <w:proofErr w:type="spellStart"/>
      <w:r w:rsidRPr="000126B8">
        <w:rPr>
          <w:rFonts w:hAnsi="Times New Roman" w:cs="Times New Roman"/>
          <w:sz w:val="24"/>
          <w:szCs w:val="24"/>
        </w:rPr>
        <w:t>инвентарь</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производственный</w:t>
      </w:r>
      <w:proofErr w:type="spellEnd"/>
      <w:r w:rsidRPr="000126B8">
        <w:rPr>
          <w:rFonts w:hAnsi="Times New Roman" w:cs="Times New Roman"/>
          <w:sz w:val="24"/>
          <w:szCs w:val="24"/>
        </w:rPr>
        <w:t xml:space="preserve"> и </w:t>
      </w:r>
      <w:proofErr w:type="spellStart"/>
      <w:r w:rsidRPr="000126B8">
        <w:rPr>
          <w:rFonts w:hAnsi="Times New Roman" w:cs="Times New Roman"/>
          <w:sz w:val="24"/>
          <w:szCs w:val="24"/>
        </w:rPr>
        <w:t>хозяйственный</w:t>
      </w:r>
      <w:proofErr w:type="spellEnd"/>
      <w:r w:rsidRPr="000126B8">
        <w:rPr>
          <w:rFonts w:hAnsi="Times New Roman" w:cs="Times New Roman"/>
          <w:sz w:val="24"/>
          <w:szCs w:val="24"/>
        </w:rPr>
        <w:t>;</w:t>
      </w:r>
    </w:p>
    <w:p w:rsidR="007D36D1" w:rsidRPr="000126B8" w:rsidRDefault="003620CE" w:rsidP="00B45BD6">
      <w:pPr>
        <w:numPr>
          <w:ilvl w:val="0"/>
          <w:numId w:val="14"/>
        </w:numPr>
        <w:spacing w:before="0" w:beforeAutospacing="0" w:after="0" w:afterAutospacing="0"/>
        <w:ind w:left="0" w:firstLine="720"/>
        <w:contextualSpacing/>
        <w:jc w:val="both"/>
        <w:rPr>
          <w:rFonts w:hAnsi="Times New Roman" w:cs="Times New Roman"/>
          <w:sz w:val="24"/>
          <w:szCs w:val="24"/>
        </w:rPr>
      </w:pPr>
      <w:proofErr w:type="spellStart"/>
      <w:proofErr w:type="gramStart"/>
      <w:r w:rsidRPr="000126B8">
        <w:rPr>
          <w:rFonts w:hAnsi="Times New Roman" w:cs="Times New Roman"/>
          <w:sz w:val="24"/>
          <w:szCs w:val="24"/>
        </w:rPr>
        <w:t>многолетние</w:t>
      </w:r>
      <w:proofErr w:type="spellEnd"/>
      <w:proofErr w:type="gramEnd"/>
      <w:r w:rsidRPr="000126B8">
        <w:rPr>
          <w:rFonts w:hAnsi="Times New Roman" w:cs="Times New Roman"/>
          <w:sz w:val="24"/>
          <w:szCs w:val="24"/>
        </w:rPr>
        <w:t xml:space="preserve"> </w:t>
      </w:r>
      <w:proofErr w:type="spellStart"/>
      <w:r w:rsidRPr="000126B8">
        <w:rPr>
          <w:rFonts w:hAnsi="Times New Roman" w:cs="Times New Roman"/>
          <w:sz w:val="24"/>
          <w:szCs w:val="24"/>
        </w:rPr>
        <w:t>насаждения</w:t>
      </w:r>
      <w:proofErr w:type="spellEnd"/>
      <w:r w:rsidR="00B45BD6" w:rsidRPr="000126B8">
        <w:rPr>
          <w:rFonts w:hAnsi="Times New Roman" w:cs="Times New Roman"/>
          <w:sz w:val="24"/>
          <w:szCs w:val="24"/>
          <w:lang w:val="ru-RU"/>
        </w:rPr>
        <w:t>.</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27 СГС «Основные средства».</w:t>
      </w:r>
    </w:p>
    <w:p w:rsidR="007D36D1" w:rsidRPr="000126B8" w:rsidRDefault="003620CE" w:rsidP="00B45BD6">
      <w:pPr>
        <w:spacing w:before="0" w:beforeAutospacing="0" w:after="0" w:afterAutospacing="0"/>
        <w:ind w:firstLine="720"/>
        <w:jc w:val="both"/>
        <w:rPr>
          <w:rFonts w:hAnsi="Times New Roman" w:cs="Times New Roman"/>
          <w:sz w:val="24"/>
          <w:szCs w:val="24"/>
        </w:rPr>
      </w:pPr>
      <w:r w:rsidRPr="000126B8">
        <w:rPr>
          <w:rFonts w:hAnsi="Times New Roman" w:cs="Times New Roman"/>
          <w:sz w:val="24"/>
          <w:szCs w:val="24"/>
          <w:lang w:val="ru-RU"/>
        </w:rPr>
        <w:t xml:space="preserve">2.6. В случае частичной ликвидации или </w:t>
      </w:r>
      <w:proofErr w:type="spellStart"/>
      <w:r w:rsidRPr="000126B8">
        <w:rPr>
          <w:rFonts w:hAnsi="Times New Roman" w:cs="Times New Roman"/>
          <w:sz w:val="24"/>
          <w:szCs w:val="24"/>
          <w:lang w:val="ru-RU"/>
        </w:rPr>
        <w:t>разукомплектации</w:t>
      </w:r>
      <w:proofErr w:type="spellEnd"/>
      <w:r w:rsidRPr="000126B8">
        <w:rPr>
          <w:rFonts w:hAnsi="Times New Roman" w:cs="Times New Roman"/>
          <w:sz w:val="24"/>
          <w:szCs w:val="24"/>
          <w:lang w:val="ru-RU"/>
        </w:rPr>
        <w:t xml:space="preserve"> объекта основного средства,</w:t>
      </w:r>
      <w:r w:rsidRPr="000126B8">
        <w:rPr>
          <w:rFonts w:hAnsi="Times New Roman" w:cs="Times New Roman"/>
          <w:sz w:val="24"/>
          <w:szCs w:val="24"/>
        </w:rPr>
        <w:t> </w:t>
      </w:r>
      <w:r w:rsidRPr="000126B8">
        <w:rPr>
          <w:rFonts w:hAnsi="Times New Roman" w:cs="Times New Roman"/>
          <w:sz w:val="24"/>
          <w:szCs w:val="24"/>
          <w:lang w:val="ru-RU"/>
        </w:rPr>
        <w:t>если стоимость ликвидируемых (разукомплектованных) частей не выделена в документах поставщика, стоимость таких частей определяется пропорционально</w:t>
      </w:r>
      <w:r w:rsidRPr="000126B8">
        <w:rPr>
          <w:rFonts w:hAnsi="Times New Roman" w:cs="Times New Roman"/>
          <w:sz w:val="24"/>
          <w:szCs w:val="24"/>
        </w:rPr>
        <w:t> </w:t>
      </w:r>
      <w:r w:rsidRPr="000126B8">
        <w:rPr>
          <w:rFonts w:hAnsi="Times New Roman" w:cs="Times New Roman"/>
          <w:sz w:val="24"/>
          <w:szCs w:val="24"/>
          <w:lang w:val="ru-RU"/>
        </w:rPr>
        <w:t xml:space="preserve"> следующему показателю </w:t>
      </w:r>
      <w:r w:rsidRPr="000126B8">
        <w:rPr>
          <w:rFonts w:hAnsi="Times New Roman" w:cs="Times New Roman"/>
          <w:sz w:val="24"/>
          <w:szCs w:val="24"/>
        </w:rPr>
        <w:t xml:space="preserve">(в </w:t>
      </w:r>
      <w:proofErr w:type="spellStart"/>
      <w:r w:rsidRPr="000126B8">
        <w:rPr>
          <w:rFonts w:hAnsi="Times New Roman" w:cs="Times New Roman"/>
          <w:sz w:val="24"/>
          <w:szCs w:val="24"/>
        </w:rPr>
        <w:t>порядке</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убывания</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важности</w:t>
      </w:r>
      <w:proofErr w:type="spellEnd"/>
      <w:r w:rsidRPr="000126B8">
        <w:rPr>
          <w:rFonts w:hAnsi="Times New Roman" w:cs="Times New Roman"/>
          <w:sz w:val="24"/>
          <w:szCs w:val="24"/>
        </w:rPr>
        <w:t>):</w:t>
      </w:r>
    </w:p>
    <w:p w:rsidR="007D36D1" w:rsidRPr="000126B8" w:rsidRDefault="003620CE" w:rsidP="00B45BD6">
      <w:pPr>
        <w:numPr>
          <w:ilvl w:val="0"/>
          <w:numId w:val="15"/>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rPr>
        <w:t>площади;</w:t>
      </w:r>
    </w:p>
    <w:p w:rsidR="007D36D1" w:rsidRPr="000126B8" w:rsidRDefault="003620CE" w:rsidP="00B45BD6">
      <w:pPr>
        <w:numPr>
          <w:ilvl w:val="0"/>
          <w:numId w:val="15"/>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rPr>
        <w:lastRenderedPageBreak/>
        <w:t>объему;</w:t>
      </w:r>
    </w:p>
    <w:p w:rsidR="007D36D1" w:rsidRPr="000126B8" w:rsidRDefault="003620CE" w:rsidP="00B45BD6">
      <w:pPr>
        <w:numPr>
          <w:ilvl w:val="0"/>
          <w:numId w:val="15"/>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rPr>
        <w:t>весу;</w:t>
      </w:r>
    </w:p>
    <w:p w:rsidR="007D36D1" w:rsidRPr="000126B8" w:rsidRDefault="003620CE" w:rsidP="00B45BD6">
      <w:pPr>
        <w:numPr>
          <w:ilvl w:val="0"/>
          <w:numId w:val="15"/>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иному показателю, установленному комиссией по поступлению и выбытию</w:t>
      </w:r>
      <w:r w:rsidRPr="000126B8">
        <w:rPr>
          <w:rFonts w:hAnsi="Times New Roman" w:cs="Times New Roman"/>
          <w:sz w:val="24"/>
          <w:szCs w:val="24"/>
        </w:rPr>
        <w:t> </w:t>
      </w:r>
      <w:r w:rsidRPr="000126B8">
        <w:rPr>
          <w:rFonts w:hAnsi="Times New Roman" w:cs="Times New Roman"/>
          <w:sz w:val="24"/>
          <w:szCs w:val="24"/>
          <w:lang w:val="ru-RU"/>
        </w:rPr>
        <w:t>активов.</w:t>
      </w:r>
    </w:p>
    <w:p w:rsidR="007D36D1" w:rsidRPr="000126B8" w:rsidRDefault="003620CE" w:rsidP="00B45BD6">
      <w:pPr>
        <w:spacing w:before="0" w:beforeAutospacing="0" w:after="0" w:afterAutospacing="0"/>
        <w:ind w:firstLine="720"/>
        <w:jc w:val="both"/>
        <w:rPr>
          <w:rFonts w:hAnsi="Times New Roman" w:cs="Times New Roman"/>
          <w:sz w:val="24"/>
          <w:szCs w:val="24"/>
        </w:rPr>
      </w:pPr>
      <w:r w:rsidRPr="000126B8">
        <w:rPr>
          <w:rFonts w:hAnsi="Times New Roman" w:cs="Times New Roman"/>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0126B8">
        <w:rPr>
          <w:rFonts w:hAnsi="Times New Roman" w:cs="Times New Roman"/>
          <w:sz w:val="24"/>
          <w:szCs w:val="24"/>
          <w:lang w:val="ru-RU"/>
        </w:rPr>
        <w:t>дооборудований</w:t>
      </w:r>
      <w:proofErr w:type="spellEnd"/>
      <w:r w:rsidRPr="000126B8">
        <w:rPr>
          <w:rFonts w:hAnsi="Times New Roman" w:cs="Times New Roman"/>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sidRPr="000126B8">
        <w:rPr>
          <w:rFonts w:hAnsi="Times New Roman" w:cs="Times New Roman"/>
          <w:sz w:val="24"/>
          <w:szCs w:val="24"/>
        </w:rPr>
        <w:t>Данное</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правило</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применяется</w:t>
      </w:r>
      <w:proofErr w:type="spellEnd"/>
      <w:r w:rsidRPr="000126B8">
        <w:rPr>
          <w:rFonts w:hAnsi="Times New Roman" w:cs="Times New Roman"/>
          <w:sz w:val="24"/>
          <w:szCs w:val="24"/>
        </w:rPr>
        <w:t xml:space="preserve"> к следующим группам основных средств:</w:t>
      </w:r>
    </w:p>
    <w:p w:rsidR="00B45BD6" w:rsidRPr="000126B8" w:rsidRDefault="003620CE" w:rsidP="00B45BD6">
      <w:pPr>
        <w:numPr>
          <w:ilvl w:val="0"/>
          <w:numId w:val="16"/>
        </w:numPr>
        <w:spacing w:before="0" w:beforeAutospacing="0" w:after="0" w:afterAutospacing="0"/>
        <w:ind w:left="0" w:firstLine="720"/>
        <w:contextualSpacing/>
        <w:jc w:val="both"/>
        <w:rPr>
          <w:rFonts w:hAnsi="Times New Roman" w:cs="Times New Roman"/>
          <w:sz w:val="24"/>
          <w:szCs w:val="24"/>
        </w:rPr>
      </w:pPr>
      <w:proofErr w:type="spellStart"/>
      <w:proofErr w:type="gramStart"/>
      <w:r w:rsidRPr="000126B8">
        <w:rPr>
          <w:rFonts w:hAnsi="Times New Roman" w:cs="Times New Roman"/>
          <w:sz w:val="24"/>
          <w:szCs w:val="24"/>
        </w:rPr>
        <w:t>машины</w:t>
      </w:r>
      <w:proofErr w:type="spellEnd"/>
      <w:proofErr w:type="gramEnd"/>
      <w:r w:rsidRPr="000126B8">
        <w:rPr>
          <w:rFonts w:hAnsi="Times New Roman" w:cs="Times New Roman"/>
          <w:sz w:val="24"/>
          <w:szCs w:val="24"/>
        </w:rPr>
        <w:t xml:space="preserve"> и </w:t>
      </w:r>
      <w:proofErr w:type="spellStart"/>
      <w:r w:rsidRPr="000126B8">
        <w:rPr>
          <w:rFonts w:hAnsi="Times New Roman" w:cs="Times New Roman"/>
          <w:sz w:val="24"/>
          <w:szCs w:val="24"/>
        </w:rPr>
        <w:t>оборудование</w:t>
      </w:r>
      <w:proofErr w:type="spellEnd"/>
      <w:r w:rsidR="00B45BD6" w:rsidRPr="000126B8">
        <w:rPr>
          <w:rFonts w:hAnsi="Times New Roman" w:cs="Times New Roman"/>
          <w:sz w:val="24"/>
          <w:szCs w:val="24"/>
          <w:lang w:val="ru-RU"/>
        </w:rPr>
        <w:t>.</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28 СГС «Основные средства».</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2.8. Начисление амортизации осуществляется следующим образом:</w:t>
      </w:r>
    </w:p>
    <w:p w:rsidR="007D36D1" w:rsidRPr="000126B8" w:rsidRDefault="003620CE" w:rsidP="00B45BD6">
      <w:pPr>
        <w:numPr>
          <w:ilvl w:val="0"/>
          <w:numId w:val="17"/>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линейным методом – на объекты основных средств.</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пункты 36, 37 СГС «Основные средства».</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 xml:space="preserve">2.9. В </w:t>
      </w:r>
      <w:proofErr w:type="gramStart"/>
      <w:r w:rsidRPr="000126B8">
        <w:rPr>
          <w:rFonts w:hAnsi="Times New Roman" w:cs="Times New Roman"/>
          <w:sz w:val="24"/>
          <w:szCs w:val="24"/>
          <w:lang w:val="ru-RU"/>
        </w:rPr>
        <w:t>случаях</w:t>
      </w:r>
      <w:proofErr w:type="gramEnd"/>
      <w:r w:rsidRPr="000126B8">
        <w:rPr>
          <w:rFonts w:hAnsi="Times New Roman" w:cs="Times New Roman"/>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40 СГС «Основные средства».</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41 СГС «Основные средства».</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2.11. Срок полезного использования объектов основных средств устанавливает комиссия</w:t>
      </w:r>
      <w:r w:rsidRPr="000126B8">
        <w:rPr>
          <w:rFonts w:hAnsi="Times New Roman" w:cs="Times New Roman"/>
          <w:sz w:val="24"/>
          <w:szCs w:val="24"/>
        </w:rPr>
        <w:t> </w:t>
      </w:r>
      <w:r w:rsidRPr="000126B8">
        <w:rPr>
          <w:rFonts w:hAnsi="Times New Roman" w:cs="Times New Roman"/>
          <w:sz w:val="24"/>
          <w:szCs w:val="24"/>
          <w:lang w:val="ru-RU"/>
        </w:rPr>
        <w:t>по поступлению и выбытию в соответствии с пунктом 35 Стандарта «Основные средства».</w:t>
      </w:r>
      <w:r w:rsidRPr="000126B8">
        <w:rPr>
          <w:lang w:val="ru-RU"/>
        </w:rPr>
        <w:br/>
      </w:r>
      <w:r w:rsidRPr="000126B8">
        <w:rPr>
          <w:rFonts w:hAnsi="Times New Roman" w:cs="Times New Roman"/>
          <w:sz w:val="24"/>
          <w:szCs w:val="24"/>
          <w:lang w:val="ru-RU"/>
        </w:rPr>
        <w:t xml:space="preserve"> Состав комиссии по поступлению и выбытию активов установлен в приложении 1</w:t>
      </w:r>
      <w:r w:rsidRPr="000126B8">
        <w:rPr>
          <w:rFonts w:hAnsi="Times New Roman" w:cs="Times New Roman"/>
          <w:sz w:val="24"/>
          <w:szCs w:val="24"/>
        </w:rPr>
        <w:t> </w:t>
      </w:r>
      <w:r w:rsidRPr="000126B8">
        <w:rPr>
          <w:rFonts w:hAnsi="Times New Roman" w:cs="Times New Roman"/>
          <w:sz w:val="24"/>
          <w:szCs w:val="24"/>
          <w:lang w:val="ru-RU"/>
        </w:rPr>
        <w:t>настоящей учетной политики.</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2.13. Основные средства стоимостью до 10</w:t>
      </w:r>
      <w:r w:rsidRPr="000126B8">
        <w:rPr>
          <w:rFonts w:hAnsi="Times New Roman" w:cs="Times New Roman"/>
          <w:sz w:val="24"/>
          <w:szCs w:val="24"/>
        </w:rPr>
        <w:t> </w:t>
      </w:r>
      <w:r w:rsidRPr="000126B8">
        <w:rPr>
          <w:rFonts w:hAnsi="Times New Roman" w:cs="Times New Roman"/>
          <w:sz w:val="24"/>
          <w:szCs w:val="24"/>
          <w:lang w:val="ru-RU"/>
        </w:rPr>
        <w:t>000 руб. включительно, находящиеся в эксплуатации, учитываются на забалансовом счете 21по балансовой стоимости.</w:t>
      </w:r>
      <w:r w:rsidRPr="000126B8">
        <w:rPr>
          <w:lang w:val="ru-RU"/>
        </w:rPr>
        <w:br/>
      </w:r>
      <w:r w:rsidRPr="000126B8">
        <w:rPr>
          <w:rFonts w:hAnsi="Times New Roman" w:cs="Times New Roman"/>
          <w:sz w:val="24"/>
          <w:szCs w:val="24"/>
          <w:lang w:val="ru-RU"/>
        </w:rPr>
        <w:t xml:space="preserve"> Основание: пункт 39 СГС «Основные средства», пункт 373 Инструкции к Единому плану</w:t>
      </w:r>
      <w:r w:rsidRPr="000126B8">
        <w:rPr>
          <w:rFonts w:hAnsi="Times New Roman" w:cs="Times New Roman"/>
          <w:sz w:val="24"/>
          <w:szCs w:val="24"/>
        </w:rPr>
        <w:t> </w:t>
      </w:r>
      <w:r w:rsidRPr="000126B8">
        <w:rPr>
          <w:rFonts w:hAnsi="Times New Roman" w:cs="Times New Roman"/>
          <w:sz w:val="24"/>
          <w:szCs w:val="24"/>
          <w:lang w:val="ru-RU"/>
        </w:rPr>
        <w:t>счетов №</w:t>
      </w:r>
      <w:r w:rsidRPr="000126B8">
        <w:rPr>
          <w:rFonts w:hAnsi="Times New Roman" w:cs="Times New Roman"/>
          <w:sz w:val="24"/>
          <w:szCs w:val="24"/>
        </w:rPr>
        <w:t> </w:t>
      </w:r>
      <w:r w:rsidRPr="000126B8">
        <w:rPr>
          <w:rFonts w:hAnsi="Times New Roman" w:cs="Times New Roman"/>
          <w:sz w:val="24"/>
          <w:szCs w:val="24"/>
          <w:lang w:val="ru-RU"/>
        </w:rPr>
        <w:t>157н.</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w:t>
      </w:r>
      <w:r w:rsidRPr="000126B8">
        <w:rPr>
          <w:rFonts w:hAnsi="Times New Roman" w:cs="Times New Roman"/>
          <w:sz w:val="24"/>
          <w:szCs w:val="24"/>
        </w:rPr>
        <w:t> </w:t>
      </w:r>
      <w:r w:rsidRPr="000126B8">
        <w:rPr>
          <w:rFonts w:hAnsi="Times New Roman" w:cs="Times New Roman"/>
          <w:sz w:val="24"/>
          <w:szCs w:val="24"/>
          <w:lang w:val="ru-RU"/>
        </w:rPr>
        <w:t>Х.106.00.000, переводится на код вида деятельности 4 «субсидии на выполнение государственного (муниципального) задания».</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 xml:space="preserve">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w:t>
      </w:r>
      <w:r w:rsidRPr="000126B8">
        <w:rPr>
          <w:rFonts w:hAnsi="Times New Roman" w:cs="Times New Roman"/>
          <w:sz w:val="24"/>
          <w:szCs w:val="24"/>
          <w:lang w:val="ru-RU"/>
        </w:rPr>
        <w:lastRenderedPageBreak/>
        <w:t>приносящей</w:t>
      </w:r>
      <w:r w:rsidRPr="000126B8">
        <w:rPr>
          <w:rFonts w:hAnsi="Times New Roman" w:cs="Times New Roman"/>
          <w:sz w:val="24"/>
          <w:szCs w:val="24"/>
        </w:rPr>
        <w:t> </w:t>
      </w:r>
      <w:r w:rsidRPr="000126B8">
        <w:rPr>
          <w:rFonts w:hAnsi="Times New Roman" w:cs="Times New Roman"/>
          <w:sz w:val="24"/>
          <w:szCs w:val="24"/>
          <w:lang w:val="ru-RU"/>
        </w:rPr>
        <w:t>доход деятельности, стоимость этого объекта переводится с кода вида деятельности «2»</w:t>
      </w:r>
      <w:r w:rsidRPr="000126B8">
        <w:rPr>
          <w:rFonts w:hAnsi="Times New Roman" w:cs="Times New Roman"/>
          <w:sz w:val="24"/>
          <w:szCs w:val="24"/>
        </w:rPr>
        <w:t> </w:t>
      </w:r>
      <w:r w:rsidRPr="000126B8">
        <w:rPr>
          <w:rFonts w:hAnsi="Times New Roman" w:cs="Times New Roman"/>
          <w:sz w:val="24"/>
          <w:szCs w:val="24"/>
          <w:lang w:val="ru-RU"/>
        </w:rPr>
        <w:t>на код вида деятельности «4». Одновременно переводится сумма начисленной</w:t>
      </w:r>
      <w:r w:rsidRPr="000126B8">
        <w:rPr>
          <w:rFonts w:hAnsi="Times New Roman" w:cs="Times New Roman"/>
          <w:sz w:val="24"/>
          <w:szCs w:val="24"/>
        </w:rPr>
        <w:t> </w:t>
      </w:r>
      <w:r w:rsidRPr="000126B8">
        <w:rPr>
          <w:rFonts w:hAnsi="Times New Roman" w:cs="Times New Roman"/>
          <w:sz w:val="24"/>
          <w:szCs w:val="24"/>
          <w:lang w:val="ru-RU"/>
        </w:rPr>
        <w:t>амортизации.</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0126B8">
        <w:rPr>
          <w:rFonts w:hAnsi="Times New Roman" w:cs="Times New Roman"/>
          <w:sz w:val="24"/>
          <w:szCs w:val="24"/>
        </w:rPr>
        <w:t>V</w:t>
      </w:r>
      <w:r w:rsidRPr="000126B8">
        <w:rPr>
          <w:rFonts w:hAnsi="Times New Roman" w:cs="Times New Roman"/>
          <w:sz w:val="24"/>
          <w:szCs w:val="24"/>
          <w:lang w:val="ru-RU"/>
        </w:rPr>
        <w:t xml:space="preserve"> настоящей учетной политики.</w:t>
      </w:r>
    </w:p>
    <w:p w:rsidR="007D36D1" w:rsidRPr="000126B8"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7D36D1" w:rsidRDefault="003620CE" w:rsidP="00B45BD6">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w:t>
      </w:r>
      <w:r w:rsidRPr="000126B8">
        <w:rPr>
          <w:rFonts w:hAnsi="Times New Roman" w:cs="Times New Roman"/>
          <w:sz w:val="24"/>
          <w:szCs w:val="24"/>
        </w:rPr>
        <w:t> </w:t>
      </w:r>
      <w:r w:rsidRPr="000126B8">
        <w:rPr>
          <w:rFonts w:hAnsi="Times New Roman" w:cs="Times New Roman"/>
          <w:sz w:val="24"/>
          <w:szCs w:val="24"/>
          <w:lang w:val="ru-RU"/>
        </w:rPr>
        <w:t>дополнительном забалансовом счете 43П «Имущество, переданное в пользование, – не</w:t>
      </w:r>
      <w:r w:rsidRPr="000126B8">
        <w:rPr>
          <w:rFonts w:hAnsi="Times New Roman" w:cs="Times New Roman"/>
          <w:sz w:val="24"/>
          <w:szCs w:val="24"/>
        </w:rPr>
        <w:t> </w:t>
      </w:r>
      <w:r w:rsidRPr="000126B8">
        <w:rPr>
          <w:rFonts w:hAnsi="Times New Roman" w:cs="Times New Roman"/>
          <w:sz w:val="24"/>
          <w:szCs w:val="24"/>
          <w:lang w:val="ru-RU"/>
        </w:rPr>
        <w:t>объект аренды».</w:t>
      </w:r>
    </w:p>
    <w:p w:rsidR="000126B8" w:rsidRPr="000126B8" w:rsidRDefault="000126B8" w:rsidP="00B45BD6">
      <w:pPr>
        <w:spacing w:before="0" w:beforeAutospacing="0" w:after="0" w:afterAutospacing="0"/>
        <w:ind w:firstLine="720"/>
        <w:jc w:val="both"/>
        <w:rPr>
          <w:rFonts w:hAnsi="Times New Roman" w:cs="Times New Roman"/>
          <w:sz w:val="24"/>
          <w:szCs w:val="24"/>
          <w:lang w:val="ru-RU"/>
        </w:rPr>
      </w:pPr>
    </w:p>
    <w:p w:rsidR="007D36D1" w:rsidRPr="000126B8" w:rsidRDefault="003620CE" w:rsidP="000126B8">
      <w:pPr>
        <w:pStyle w:val="a4"/>
        <w:numPr>
          <w:ilvl w:val="2"/>
          <w:numId w:val="4"/>
        </w:numPr>
        <w:spacing w:before="0" w:beforeAutospacing="0" w:after="0" w:afterAutospacing="0"/>
        <w:jc w:val="center"/>
        <w:rPr>
          <w:rFonts w:hAnsi="Times New Roman" w:cs="Times New Roman"/>
          <w:b/>
          <w:bCs/>
          <w:sz w:val="24"/>
          <w:szCs w:val="24"/>
          <w:lang w:val="ru-RU"/>
        </w:rPr>
      </w:pPr>
      <w:r w:rsidRPr="000126B8">
        <w:rPr>
          <w:rFonts w:hAnsi="Times New Roman" w:cs="Times New Roman"/>
          <w:b/>
          <w:bCs/>
          <w:sz w:val="24"/>
          <w:szCs w:val="24"/>
          <w:lang w:val="ru-RU"/>
        </w:rPr>
        <w:t>Нематериальные активы</w:t>
      </w:r>
    </w:p>
    <w:p w:rsidR="000126B8" w:rsidRPr="000126B8" w:rsidRDefault="000126B8" w:rsidP="000126B8">
      <w:pPr>
        <w:pStyle w:val="a4"/>
        <w:spacing w:before="0" w:beforeAutospacing="0" w:after="0" w:afterAutospacing="0"/>
        <w:ind w:left="2160"/>
        <w:rPr>
          <w:rFonts w:hAnsi="Times New Roman" w:cs="Times New Roman"/>
          <w:sz w:val="24"/>
          <w:szCs w:val="24"/>
          <w:lang w:val="ru-RU"/>
        </w:rPr>
      </w:pP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3.1. Начисление амортизации осуществляется следующим образом:</w:t>
      </w:r>
    </w:p>
    <w:p w:rsidR="007D36D1" w:rsidRPr="000126B8" w:rsidRDefault="003620CE" w:rsidP="000126B8">
      <w:pPr>
        <w:numPr>
          <w:ilvl w:val="0"/>
          <w:numId w:val="18"/>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методом уменьшаемого остатка с применением коэффициента</w:t>
      </w:r>
      <w:r w:rsidR="000126B8" w:rsidRPr="000126B8">
        <w:rPr>
          <w:rFonts w:hAnsi="Times New Roman" w:cs="Times New Roman"/>
          <w:sz w:val="24"/>
          <w:szCs w:val="24"/>
          <w:lang w:val="ru-RU"/>
        </w:rPr>
        <w:t xml:space="preserve"> </w:t>
      </w:r>
      <w:r w:rsidRPr="000126B8">
        <w:rPr>
          <w:rFonts w:hAnsi="Times New Roman" w:cs="Times New Roman"/>
          <w:sz w:val="24"/>
          <w:szCs w:val="24"/>
          <w:lang w:val="ru-RU"/>
        </w:rPr>
        <w:t>2</w:t>
      </w:r>
      <w:r w:rsidRPr="000126B8">
        <w:rPr>
          <w:rFonts w:hAnsi="Times New Roman" w:cs="Times New Roman"/>
          <w:sz w:val="24"/>
          <w:szCs w:val="24"/>
        </w:rPr>
        <w:t> </w:t>
      </w:r>
      <w:r w:rsidRPr="000126B8">
        <w:rPr>
          <w:rFonts w:hAnsi="Times New Roman" w:cs="Times New Roman"/>
          <w:sz w:val="24"/>
          <w:szCs w:val="24"/>
          <w:lang w:val="ru-RU"/>
        </w:rPr>
        <w:t xml:space="preserve"> – на нематериальные активы группы «Научные исследования (научно-исследовательские разработки)»;</w:t>
      </w:r>
    </w:p>
    <w:p w:rsidR="007D36D1" w:rsidRPr="000126B8" w:rsidRDefault="003620CE" w:rsidP="000126B8">
      <w:pPr>
        <w:numPr>
          <w:ilvl w:val="0"/>
          <w:numId w:val="18"/>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линейным методом – на остальные объекты нематериальных активов.</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пункты 30, 31 СГС «Нематериальные активы».</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7D36D1"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44 СГС «Нематериальные активы».</w:t>
      </w:r>
    </w:p>
    <w:p w:rsidR="000126B8" w:rsidRPr="000126B8" w:rsidRDefault="000126B8" w:rsidP="000126B8">
      <w:pPr>
        <w:spacing w:before="0" w:beforeAutospacing="0" w:after="0" w:afterAutospacing="0"/>
        <w:ind w:firstLine="720"/>
        <w:jc w:val="both"/>
        <w:rPr>
          <w:rFonts w:hAnsi="Times New Roman" w:cs="Times New Roman"/>
          <w:sz w:val="24"/>
          <w:szCs w:val="24"/>
          <w:lang w:val="ru-RU"/>
        </w:rPr>
      </w:pPr>
    </w:p>
    <w:p w:rsidR="007D36D1" w:rsidRPr="000126B8" w:rsidRDefault="003620CE" w:rsidP="000126B8">
      <w:pPr>
        <w:pStyle w:val="a4"/>
        <w:numPr>
          <w:ilvl w:val="2"/>
          <w:numId w:val="4"/>
        </w:numPr>
        <w:spacing w:before="0" w:beforeAutospacing="0" w:after="0" w:afterAutospacing="0"/>
        <w:jc w:val="center"/>
        <w:rPr>
          <w:rFonts w:hAnsi="Times New Roman" w:cs="Times New Roman"/>
          <w:b/>
          <w:bCs/>
          <w:sz w:val="24"/>
          <w:szCs w:val="24"/>
          <w:lang w:val="ru-RU"/>
        </w:rPr>
      </w:pPr>
      <w:r w:rsidRPr="000126B8">
        <w:rPr>
          <w:rFonts w:hAnsi="Times New Roman" w:cs="Times New Roman"/>
          <w:b/>
          <w:bCs/>
          <w:sz w:val="24"/>
          <w:szCs w:val="24"/>
          <w:lang w:val="ru-RU"/>
        </w:rPr>
        <w:t>Материальные запасы</w:t>
      </w:r>
    </w:p>
    <w:p w:rsidR="000126B8" w:rsidRPr="000126B8" w:rsidRDefault="000126B8" w:rsidP="000126B8">
      <w:pPr>
        <w:pStyle w:val="a4"/>
        <w:spacing w:before="0" w:beforeAutospacing="0" w:after="0" w:afterAutospacing="0"/>
        <w:ind w:left="2160"/>
        <w:rPr>
          <w:rFonts w:hAnsi="Times New Roman" w:cs="Times New Roman"/>
          <w:sz w:val="24"/>
          <w:szCs w:val="24"/>
          <w:lang w:val="ru-RU"/>
        </w:rPr>
      </w:pP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Pr="000126B8">
        <w:rPr>
          <w:rFonts w:hAnsi="Times New Roman" w:cs="Times New Roman"/>
          <w:sz w:val="24"/>
          <w:szCs w:val="24"/>
        </w:rPr>
        <w:t> </w:t>
      </w:r>
      <w:r w:rsidRPr="000126B8">
        <w:rPr>
          <w:rFonts w:hAnsi="Times New Roman" w:cs="Times New Roman"/>
          <w:sz w:val="24"/>
          <w:szCs w:val="24"/>
          <w:lang w:val="ru-RU"/>
        </w:rPr>
        <w:t>приложении</w:t>
      </w:r>
      <w:r w:rsidRPr="000126B8">
        <w:rPr>
          <w:rFonts w:hAnsi="Times New Roman" w:cs="Times New Roman"/>
          <w:sz w:val="24"/>
          <w:szCs w:val="24"/>
        </w:rPr>
        <w:t> </w:t>
      </w:r>
      <w:r w:rsidRPr="000126B8">
        <w:rPr>
          <w:rFonts w:hAnsi="Times New Roman" w:cs="Times New Roman"/>
          <w:sz w:val="24"/>
          <w:szCs w:val="24"/>
          <w:lang w:val="ru-RU"/>
        </w:rPr>
        <w:t>7.</w:t>
      </w:r>
    </w:p>
    <w:p w:rsidR="007D36D1" w:rsidRPr="000126B8" w:rsidRDefault="003620CE" w:rsidP="000126B8">
      <w:pPr>
        <w:spacing w:before="0" w:beforeAutospacing="0" w:after="0" w:afterAutospacing="0"/>
        <w:ind w:firstLine="720"/>
        <w:jc w:val="both"/>
        <w:rPr>
          <w:rFonts w:hAnsi="Times New Roman" w:cs="Times New Roman"/>
          <w:sz w:val="24"/>
          <w:szCs w:val="24"/>
        </w:rPr>
      </w:pPr>
      <w:r w:rsidRPr="000126B8">
        <w:rPr>
          <w:rFonts w:hAnsi="Times New Roman" w:cs="Times New Roman"/>
          <w:sz w:val="24"/>
          <w:szCs w:val="24"/>
          <w:lang w:val="ru-RU"/>
        </w:rPr>
        <w:t xml:space="preserve">4.2. Единица учета материальных запасов в учреждении – номенклатурная (реестровая) единица. </w:t>
      </w:r>
      <w:proofErr w:type="spellStart"/>
      <w:r w:rsidRPr="000126B8">
        <w:rPr>
          <w:rFonts w:hAnsi="Times New Roman" w:cs="Times New Roman"/>
          <w:sz w:val="24"/>
          <w:szCs w:val="24"/>
        </w:rPr>
        <w:t>Исключения</w:t>
      </w:r>
      <w:proofErr w:type="spellEnd"/>
      <w:r w:rsidRPr="000126B8">
        <w:rPr>
          <w:rFonts w:hAnsi="Times New Roman" w:cs="Times New Roman"/>
          <w:sz w:val="24"/>
          <w:szCs w:val="24"/>
        </w:rPr>
        <w:t>:</w:t>
      </w:r>
    </w:p>
    <w:p w:rsidR="007D36D1" w:rsidRPr="000126B8" w:rsidRDefault="003620CE" w:rsidP="000126B8">
      <w:pPr>
        <w:numPr>
          <w:ilvl w:val="0"/>
          <w:numId w:val="19"/>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0126B8">
        <w:rPr>
          <w:rFonts w:hAnsi="Times New Roman" w:cs="Times New Roman"/>
          <w:sz w:val="24"/>
          <w:szCs w:val="24"/>
          <w:lang w:val="ru-RU"/>
        </w:rPr>
        <w:t>одинаковыми</w:t>
      </w:r>
      <w:proofErr w:type="gramEnd"/>
      <w:r w:rsidRPr="000126B8">
        <w:rPr>
          <w:rFonts w:hAnsi="Times New Roman" w:cs="Times New Roman"/>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7D36D1" w:rsidRPr="000126B8" w:rsidRDefault="003620CE" w:rsidP="000126B8">
      <w:pPr>
        <w:numPr>
          <w:ilvl w:val="0"/>
          <w:numId w:val="19"/>
        </w:numPr>
        <w:spacing w:before="0" w:beforeAutospacing="0" w:after="0" w:afterAutospacing="0"/>
        <w:ind w:left="0" w:firstLine="720"/>
        <w:jc w:val="both"/>
        <w:rPr>
          <w:rFonts w:hAnsi="Times New Roman" w:cs="Times New Roman"/>
          <w:sz w:val="24"/>
          <w:szCs w:val="24"/>
        </w:rPr>
      </w:pPr>
      <w:r w:rsidRPr="000126B8">
        <w:rPr>
          <w:rFonts w:hAnsi="Times New Roman" w:cs="Times New Roman"/>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sidRPr="000126B8">
        <w:rPr>
          <w:rFonts w:hAnsi="Times New Roman" w:cs="Times New Roman"/>
          <w:sz w:val="24"/>
          <w:szCs w:val="24"/>
        </w:rPr>
        <w:t>Единица</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учета</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таких</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материальных</w:t>
      </w:r>
      <w:proofErr w:type="spellEnd"/>
      <w:r w:rsidRPr="000126B8">
        <w:rPr>
          <w:rFonts w:hAnsi="Times New Roman" w:cs="Times New Roman"/>
          <w:sz w:val="24"/>
          <w:szCs w:val="24"/>
        </w:rPr>
        <w:t xml:space="preserve"> запасов – партия.</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Решение о применении единиц учета «однородная (реестровая) группа запасов» и «партия»</w:t>
      </w:r>
      <w:r w:rsidRPr="000126B8">
        <w:rPr>
          <w:rFonts w:hAnsi="Times New Roman" w:cs="Times New Roman"/>
          <w:sz w:val="24"/>
          <w:szCs w:val="24"/>
        </w:rPr>
        <w:t> </w:t>
      </w:r>
      <w:r w:rsidRPr="000126B8">
        <w:rPr>
          <w:rFonts w:hAnsi="Times New Roman" w:cs="Times New Roman"/>
          <w:sz w:val="24"/>
          <w:szCs w:val="24"/>
          <w:lang w:val="ru-RU"/>
        </w:rPr>
        <w:t>принимает</w:t>
      </w:r>
      <w:r w:rsidRPr="000126B8">
        <w:rPr>
          <w:rFonts w:hAnsi="Times New Roman" w:cs="Times New Roman"/>
          <w:sz w:val="24"/>
          <w:szCs w:val="24"/>
        </w:rPr>
        <w:t> </w:t>
      </w:r>
      <w:r w:rsidRPr="000126B8">
        <w:rPr>
          <w:rFonts w:hAnsi="Times New Roman" w:cs="Times New Roman"/>
          <w:sz w:val="24"/>
          <w:szCs w:val="24"/>
          <w:lang w:val="ru-RU"/>
        </w:rPr>
        <w:t>бухгалтер на основе своего профессионального суждения.</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8 СГС «Запасы».</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lastRenderedPageBreak/>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12 СГС «Запасы».</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4.4. Списание материальных запасов производится по средней фактической стоимости.</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108 Инструкции к Единому плану счетов № 157н.</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4.5. Товары, переданные в реализацию, отражаются по цене реализации с обособлением торговой наценки.</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30 СГС «Запасы».</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w:t>
      </w:r>
      <w:r w:rsidR="000126B8" w:rsidRPr="000126B8">
        <w:rPr>
          <w:rFonts w:hAnsi="Times New Roman" w:cs="Times New Roman"/>
          <w:sz w:val="24"/>
          <w:szCs w:val="24"/>
          <w:lang w:val="ru-RU"/>
        </w:rPr>
        <w:t>6</w:t>
      </w:r>
      <w:r w:rsidRPr="000126B8">
        <w:rPr>
          <w:rFonts w:hAnsi="Times New Roman" w:cs="Times New Roman"/>
          <w:sz w:val="24"/>
          <w:szCs w:val="24"/>
          <w:lang w:val="ru-RU"/>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w:t>
      </w:r>
      <w:r w:rsidR="000126B8" w:rsidRPr="000126B8">
        <w:rPr>
          <w:rFonts w:hAnsi="Times New Roman" w:cs="Times New Roman"/>
          <w:sz w:val="24"/>
          <w:szCs w:val="24"/>
          <w:lang w:val="ru-RU"/>
        </w:rPr>
        <w:t>7</w:t>
      </w:r>
      <w:r w:rsidRPr="000126B8">
        <w:rPr>
          <w:rFonts w:hAnsi="Times New Roman" w:cs="Times New Roman"/>
          <w:sz w:val="24"/>
          <w:szCs w:val="24"/>
          <w:lang w:val="ru-RU"/>
        </w:rPr>
        <w:t>. Мягкий и хозяйственный инвентарь, посуда списываются по акту о списании мягкого и</w:t>
      </w:r>
      <w:r w:rsidRPr="000126B8">
        <w:rPr>
          <w:rFonts w:hAnsi="Times New Roman" w:cs="Times New Roman"/>
          <w:sz w:val="24"/>
          <w:szCs w:val="24"/>
        </w:rPr>
        <w:t> </w:t>
      </w:r>
      <w:r w:rsidRPr="000126B8">
        <w:rPr>
          <w:rFonts w:hAnsi="Times New Roman" w:cs="Times New Roman"/>
          <w:sz w:val="24"/>
          <w:szCs w:val="24"/>
          <w:lang w:val="ru-RU"/>
        </w:rPr>
        <w:t>хозяйственного инвентаря (ф. 0504143).</w:t>
      </w:r>
      <w:r w:rsidRPr="000126B8">
        <w:rPr>
          <w:rFonts w:hAnsi="Times New Roman" w:cs="Times New Roman"/>
          <w:sz w:val="24"/>
          <w:szCs w:val="24"/>
        </w:rPr>
        <w:t> </w:t>
      </w:r>
      <w:r w:rsidRPr="000126B8">
        <w:rPr>
          <w:rFonts w:hAnsi="Times New Roman" w:cs="Times New Roman"/>
          <w:sz w:val="24"/>
          <w:szCs w:val="24"/>
          <w:lang w:val="ru-RU"/>
        </w:rPr>
        <w:t>В остальных случаях материальные запасы списываются по Акту о списании</w:t>
      </w:r>
      <w:r w:rsidRPr="000126B8">
        <w:rPr>
          <w:rFonts w:hAnsi="Times New Roman" w:cs="Times New Roman"/>
          <w:sz w:val="24"/>
          <w:szCs w:val="24"/>
        </w:rPr>
        <w:t> </w:t>
      </w:r>
      <w:r w:rsidRPr="000126B8">
        <w:rPr>
          <w:rFonts w:hAnsi="Times New Roman" w:cs="Times New Roman"/>
          <w:sz w:val="24"/>
          <w:szCs w:val="24"/>
          <w:lang w:val="ru-RU"/>
        </w:rPr>
        <w:t>материальных запасов (ф. 0504230).</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w:t>
      </w:r>
      <w:r w:rsidR="000126B8" w:rsidRPr="000126B8">
        <w:rPr>
          <w:rFonts w:hAnsi="Times New Roman" w:cs="Times New Roman"/>
          <w:sz w:val="24"/>
          <w:szCs w:val="24"/>
          <w:lang w:val="ru-RU"/>
        </w:rPr>
        <w:t>8</w:t>
      </w:r>
      <w:r w:rsidRPr="000126B8">
        <w:rPr>
          <w:rFonts w:hAnsi="Times New Roman" w:cs="Times New Roman"/>
          <w:sz w:val="24"/>
          <w:szCs w:val="24"/>
          <w:lang w:val="ru-RU"/>
        </w:rPr>
        <w:t>. При приобретении и (или) создании материальных запасов за счет средств,</w:t>
      </w:r>
      <w:r w:rsidRPr="000126B8">
        <w:rPr>
          <w:rFonts w:hAnsi="Times New Roman" w:cs="Times New Roman"/>
          <w:sz w:val="24"/>
          <w:szCs w:val="24"/>
        </w:rPr>
        <w:t> </w:t>
      </w:r>
      <w:r w:rsidRPr="000126B8">
        <w:rPr>
          <w:rFonts w:hAnsi="Times New Roman" w:cs="Times New Roman"/>
          <w:sz w:val="24"/>
          <w:szCs w:val="24"/>
          <w:lang w:val="ru-RU"/>
        </w:rPr>
        <w:t>полученных по разным видам деятельности, сумма вложений, сформированных на счете</w:t>
      </w:r>
      <w:r w:rsidRPr="000126B8">
        <w:rPr>
          <w:rFonts w:hAnsi="Times New Roman" w:cs="Times New Roman"/>
          <w:sz w:val="24"/>
          <w:szCs w:val="24"/>
        </w:rPr>
        <w:t> </w:t>
      </w:r>
      <w:r w:rsidRPr="000126B8">
        <w:rPr>
          <w:rFonts w:hAnsi="Times New Roman" w:cs="Times New Roman"/>
          <w:sz w:val="24"/>
          <w:szCs w:val="24"/>
          <w:lang w:val="ru-RU"/>
        </w:rPr>
        <w:t>КБК Х.106.00.000, переводится на код вида деятельности 4 «субсидии на выполнение</w:t>
      </w:r>
      <w:r w:rsidRPr="000126B8">
        <w:rPr>
          <w:rFonts w:hAnsi="Times New Roman" w:cs="Times New Roman"/>
          <w:sz w:val="24"/>
          <w:szCs w:val="24"/>
        </w:rPr>
        <w:t> </w:t>
      </w:r>
      <w:r w:rsidRPr="000126B8">
        <w:rPr>
          <w:rFonts w:hAnsi="Times New Roman" w:cs="Times New Roman"/>
          <w:sz w:val="24"/>
          <w:szCs w:val="24"/>
          <w:lang w:val="ru-RU"/>
        </w:rPr>
        <w:t>государственного (муниципального) задания».</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w:t>
      </w:r>
      <w:r w:rsidR="000126B8" w:rsidRPr="000126B8">
        <w:rPr>
          <w:rFonts w:hAnsi="Times New Roman" w:cs="Times New Roman"/>
          <w:sz w:val="24"/>
          <w:szCs w:val="24"/>
          <w:lang w:val="ru-RU"/>
        </w:rPr>
        <w:t>9</w:t>
      </w:r>
      <w:r w:rsidRPr="000126B8">
        <w:rPr>
          <w:rFonts w:hAnsi="Times New Roman" w:cs="Times New Roman"/>
          <w:sz w:val="24"/>
          <w:szCs w:val="24"/>
          <w:lang w:val="ru-RU"/>
        </w:rPr>
        <w:t>. Фактическая стоимость материальных запасов, полученных в результате ремонта, разборки, утилизации (ликвидации)</w:t>
      </w:r>
      <w:r w:rsidRPr="000126B8">
        <w:rPr>
          <w:rFonts w:hAnsi="Times New Roman" w:cs="Times New Roman"/>
          <w:sz w:val="24"/>
          <w:szCs w:val="24"/>
        </w:rPr>
        <w:t> </w:t>
      </w:r>
      <w:r w:rsidRPr="000126B8">
        <w:rPr>
          <w:rFonts w:hAnsi="Times New Roman" w:cs="Times New Roman"/>
          <w:sz w:val="24"/>
          <w:szCs w:val="24"/>
          <w:lang w:val="ru-RU"/>
        </w:rPr>
        <w:t>основных средств или иного имущества определяется исходя из следующих факторов:</w:t>
      </w:r>
    </w:p>
    <w:p w:rsidR="007D36D1" w:rsidRPr="000126B8" w:rsidRDefault="003620CE" w:rsidP="000126B8">
      <w:pPr>
        <w:numPr>
          <w:ilvl w:val="0"/>
          <w:numId w:val="23"/>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их справедливой оценочной стоимости на дату принятия к бухгалтерскому учету, рассчитанной методом рыночных цен;</w:t>
      </w:r>
    </w:p>
    <w:p w:rsidR="007D36D1" w:rsidRPr="000126B8" w:rsidRDefault="003620CE" w:rsidP="000126B8">
      <w:pPr>
        <w:numPr>
          <w:ilvl w:val="0"/>
          <w:numId w:val="23"/>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сумм, уплачиваемых учреждением за доставку материальных запасов, приведение</w:t>
      </w:r>
      <w:r w:rsidRPr="000126B8">
        <w:rPr>
          <w:rFonts w:hAnsi="Times New Roman" w:cs="Times New Roman"/>
          <w:sz w:val="24"/>
          <w:szCs w:val="24"/>
        </w:rPr>
        <w:t> </w:t>
      </w:r>
      <w:r w:rsidRPr="000126B8">
        <w:rPr>
          <w:rFonts w:hAnsi="Times New Roman" w:cs="Times New Roman"/>
          <w:sz w:val="24"/>
          <w:szCs w:val="24"/>
          <w:lang w:val="ru-RU"/>
        </w:rPr>
        <w:t>их в состояние, пригодное для использования.</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пункты 52–60 СГС «Концептуальные основы бухучета и отчетности».</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4.1</w:t>
      </w:r>
      <w:r w:rsidR="000126B8" w:rsidRPr="000126B8">
        <w:rPr>
          <w:rFonts w:hAnsi="Times New Roman" w:cs="Times New Roman"/>
          <w:sz w:val="24"/>
          <w:szCs w:val="24"/>
          <w:lang w:val="ru-RU"/>
        </w:rPr>
        <w:t>0</w:t>
      </w:r>
      <w:r w:rsidRPr="000126B8">
        <w:rPr>
          <w:rFonts w:hAnsi="Times New Roman" w:cs="Times New Roman"/>
          <w:sz w:val="24"/>
          <w:szCs w:val="24"/>
          <w:lang w:val="ru-RU"/>
        </w:rPr>
        <w:t>.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18 СГС «Запасы».</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4.1</w:t>
      </w:r>
      <w:r w:rsidR="000126B8" w:rsidRPr="000126B8">
        <w:rPr>
          <w:rFonts w:hAnsi="Times New Roman" w:cs="Times New Roman"/>
          <w:sz w:val="24"/>
          <w:szCs w:val="24"/>
          <w:lang w:val="ru-RU"/>
        </w:rPr>
        <w:t>1</w:t>
      </w:r>
      <w:r w:rsidRPr="000126B8">
        <w:rPr>
          <w:rFonts w:hAnsi="Times New Roman" w:cs="Times New Roman"/>
          <w:sz w:val="24"/>
          <w:szCs w:val="24"/>
          <w:lang w:val="ru-RU"/>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19 СГС «Запасы».</w:t>
      </w:r>
    </w:p>
    <w:p w:rsidR="007D36D1"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4.1</w:t>
      </w:r>
      <w:r w:rsidR="000126B8" w:rsidRPr="000126B8">
        <w:rPr>
          <w:rFonts w:hAnsi="Times New Roman" w:cs="Times New Roman"/>
          <w:sz w:val="24"/>
          <w:szCs w:val="24"/>
          <w:lang w:val="ru-RU"/>
        </w:rPr>
        <w:t>2</w:t>
      </w:r>
      <w:r w:rsidRPr="000126B8">
        <w:rPr>
          <w:rFonts w:hAnsi="Times New Roman" w:cs="Times New Roman"/>
          <w:sz w:val="24"/>
          <w:szCs w:val="24"/>
          <w:lang w:val="ru-RU"/>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0126B8" w:rsidRDefault="000126B8" w:rsidP="000126B8">
      <w:pPr>
        <w:spacing w:before="0" w:beforeAutospacing="0" w:after="0" w:afterAutospacing="0"/>
        <w:ind w:firstLine="720"/>
        <w:jc w:val="both"/>
        <w:rPr>
          <w:rFonts w:hAnsi="Times New Roman" w:cs="Times New Roman"/>
          <w:sz w:val="24"/>
          <w:szCs w:val="24"/>
          <w:lang w:val="ru-RU"/>
        </w:rPr>
      </w:pPr>
    </w:p>
    <w:p w:rsidR="000126B8" w:rsidRPr="000126B8" w:rsidRDefault="000126B8" w:rsidP="000126B8">
      <w:pPr>
        <w:spacing w:before="0" w:beforeAutospacing="0" w:after="0" w:afterAutospacing="0"/>
        <w:ind w:firstLine="720"/>
        <w:jc w:val="both"/>
        <w:rPr>
          <w:rFonts w:hAnsi="Times New Roman" w:cs="Times New Roman"/>
          <w:sz w:val="24"/>
          <w:szCs w:val="24"/>
          <w:lang w:val="ru-RU"/>
        </w:rPr>
      </w:pPr>
    </w:p>
    <w:p w:rsidR="007D36D1" w:rsidRPr="000126B8" w:rsidRDefault="003620CE" w:rsidP="000126B8">
      <w:pPr>
        <w:pStyle w:val="a4"/>
        <w:numPr>
          <w:ilvl w:val="2"/>
          <w:numId w:val="4"/>
        </w:numPr>
        <w:spacing w:before="0" w:beforeAutospacing="0" w:after="0" w:afterAutospacing="0"/>
        <w:jc w:val="center"/>
        <w:rPr>
          <w:rFonts w:hAnsi="Times New Roman" w:cs="Times New Roman"/>
          <w:b/>
          <w:bCs/>
          <w:sz w:val="24"/>
          <w:szCs w:val="24"/>
          <w:lang w:val="ru-RU"/>
        </w:rPr>
      </w:pPr>
      <w:r w:rsidRPr="000126B8">
        <w:rPr>
          <w:rFonts w:hAnsi="Times New Roman" w:cs="Times New Roman"/>
          <w:b/>
          <w:bCs/>
          <w:sz w:val="24"/>
          <w:szCs w:val="24"/>
          <w:lang w:val="ru-RU"/>
        </w:rPr>
        <w:lastRenderedPageBreak/>
        <w:t>Стоимость безвозмездно полученных нефинансовых активов</w:t>
      </w:r>
    </w:p>
    <w:p w:rsidR="000126B8" w:rsidRPr="000126B8" w:rsidRDefault="000126B8" w:rsidP="000126B8">
      <w:pPr>
        <w:pStyle w:val="a4"/>
        <w:spacing w:before="0" w:beforeAutospacing="0" w:after="0" w:afterAutospacing="0"/>
        <w:ind w:left="2160"/>
        <w:jc w:val="both"/>
        <w:rPr>
          <w:rFonts w:hAnsi="Times New Roman" w:cs="Times New Roman"/>
          <w:sz w:val="24"/>
          <w:szCs w:val="24"/>
          <w:lang w:val="ru-RU"/>
        </w:rPr>
      </w:pP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5.1. Данные о справедливой стоимости безвозмездно полученных нефинансовых активов</w:t>
      </w:r>
      <w:r w:rsidR="000126B8" w:rsidRPr="000126B8">
        <w:rPr>
          <w:rFonts w:hAnsi="Times New Roman" w:cs="Times New Roman"/>
          <w:sz w:val="24"/>
          <w:szCs w:val="24"/>
          <w:lang w:val="ru-RU"/>
        </w:rPr>
        <w:t xml:space="preserve"> </w:t>
      </w:r>
      <w:r w:rsidRPr="000126B8">
        <w:rPr>
          <w:rFonts w:hAnsi="Times New Roman" w:cs="Times New Roman"/>
          <w:sz w:val="24"/>
          <w:szCs w:val="24"/>
          <w:lang w:val="ru-RU"/>
        </w:rPr>
        <w:t>должны быть подтверждены документально:</w:t>
      </w:r>
    </w:p>
    <w:p w:rsidR="007D36D1" w:rsidRPr="000126B8" w:rsidRDefault="003620CE" w:rsidP="000126B8">
      <w:pPr>
        <w:numPr>
          <w:ilvl w:val="0"/>
          <w:numId w:val="24"/>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справками (другими подтверждающими документами) Росстата;</w:t>
      </w:r>
    </w:p>
    <w:p w:rsidR="007D36D1" w:rsidRPr="000126B8" w:rsidRDefault="003620CE" w:rsidP="000126B8">
      <w:pPr>
        <w:numPr>
          <w:ilvl w:val="0"/>
          <w:numId w:val="24"/>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rPr>
        <w:t> прайс-листами заводов-изготовителей;</w:t>
      </w:r>
    </w:p>
    <w:p w:rsidR="007D36D1" w:rsidRPr="000126B8" w:rsidRDefault="003620CE" w:rsidP="000126B8">
      <w:pPr>
        <w:numPr>
          <w:ilvl w:val="0"/>
          <w:numId w:val="24"/>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справками (другими подтверждающими документами) оценщиков;</w:t>
      </w:r>
    </w:p>
    <w:p w:rsidR="007D36D1" w:rsidRPr="000126B8" w:rsidRDefault="003620CE" w:rsidP="000126B8">
      <w:pPr>
        <w:numPr>
          <w:ilvl w:val="0"/>
          <w:numId w:val="24"/>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информацией, размещенной в СМИ, и т. д.</w:t>
      </w:r>
    </w:p>
    <w:p w:rsidR="007D36D1"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В случаях невозможности документального подтверждения стоимость определяется экспертным путем.</w:t>
      </w:r>
    </w:p>
    <w:p w:rsidR="000126B8" w:rsidRPr="000126B8" w:rsidRDefault="000126B8" w:rsidP="000126B8">
      <w:pPr>
        <w:spacing w:before="0" w:beforeAutospacing="0" w:after="0" w:afterAutospacing="0"/>
        <w:ind w:firstLine="720"/>
        <w:jc w:val="both"/>
        <w:rPr>
          <w:rFonts w:hAnsi="Times New Roman" w:cs="Times New Roman"/>
          <w:sz w:val="24"/>
          <w:szCs w:val="24"/>
          <w:lang w:val="ru-RU"/>
        </w:rPr>
      </w:pPr>
    </w:p>
    <w:p w:rsidR="007D36D1" w:rsidRPr="000126B8" w:rsidRDefault="003620CE" w:rsidP="000126B8">
      <w:pPr>
        <w:pStyle w:val="a4"/>
        <w:numPr>
          <w:ilvl w:val="2"/>
          <w:numId w:val="4"/>
        </w:numPr>
        <w:spacing w:before="0" w:beforeAutospacing="0" w:after="0" w:afterAutospacing="0"/>
        <w:jc w:val="center"/>
        <w:rPr>
          <w:rFonts w:hAnsi="Times New Roman" w:cs="Times New Roman"/>
          <w:b/>
          <w:bCs/>
          <w:sz w:val="24"/>
          <w:szCs w:val="24"/>
          <w:lang w:val="ru-RU"/>
        </w:rPr>
      </w:pPr>
      <w:r w:rsidRPr="000126B8">
        <w:rPr>
          <w:rFonts w:hAnsi="Times New Roman" w:cs="Times New Roman"/>
          <w:b/>
          <w:bCs/>
          <w:sz w:val="24"/>
          <w:szCs w:val="24"/>
          <w:lang w:val="ru-RU"/>
        </w:rPr>
        <w:t>Затраты на изготовление готовой продукции, выполнение работ, оказание услуг</w:t>
      </w:r>
    </w:p>
    <w:p w:rsidR="000126B8" w:rsidRPr="000126B8" w:rsidRDefault="000126B8" w:rsidP="000126B8">
      <w:pPr>
        <w:pStyle w:val="a4"/>
        <w:spacing w:before="0" w:beforeAutospacing="0" w:after="0" w:afterAutospacing="0"/>
        <w:ind w:left="2160"/>
        <w:rPr>
          <w:rFonts w:hAnsi="Times New Roman" w:cs="Times New Roman"/>
          <w:sz w:val="24"/>
          <w:szCs w:val="24"/>
          <w:lang w:val="ru-RU"/>
        </w:rPr>
      </w:pP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6.1. Учет расходов по формированию себестоимости ведется раздельно по группам видов</w:t>
      </w:r>
      <w:r w:rsidRPr="000126B8">
        <w:rPr>
          <w:rFonts w:hAnsi="Times New Roman" w:cs="Times New Roman"/>
          <w:sz w:val="24"/>
          <w:szCs w:val="24"/>
        </w:rPr>
        <w:t> </w:t>
      </w:r>
      <w:r w:rsidRPr="000126B8">
        <w:rPr>
          <w:rFonts w:hAnsi="Times New Roman" w:cs="Times New Roman"/>
          <w:sz w:val="24"/>
          <w:szCs w:val="24"/>
          <w:lang w:val="ru-RU"/>
        </w:rPr>
        <w:t>услуг (работ, готовой продукции):</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А) в рамках выполнения государственного задания:</w:t>
      </w:r>
    </w:p>
    <w:p w:rsidR="007D36D1" w:rsidRPr="000126B8" w:rsidRDefault="000126B8" w:rsidP="000126B8">
      <w:pPr>
        <w:numPr>
          <w:ilvl w:val="0"/>
          <w:numId w:val="25"/>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lang w:val="ru-RU"/>
        </w:rPr>
        <w:t>начальное образование</w:t>
      </w:r>
      <w:r w:rsidR="003620CE" w:rsidRPr="000126B8">
        <w:rPr>
          <w:rFonts w:hAnsi="Times New Roman" w:cs="Times New Roman"/>
          <w:sz w:val="24"/>
          <w:szCs w:val="24"/>
        </w:rPr>
        <w:t>;</w:t>
      </w:r>
    </w:p>
    <w:p w:rsidR="000126B8" w:rsidRPr="000126B8" w:rsidRDefault="000126B8" w:rsidP="000126B8">
      <w:pPr>
        <w:numPr>
          <w:ilvl w:val="0"/>
          <w:numId w:val="25"/>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основное образование;</w:t>
      </w:r>
    </w:p>
    <w:p w:rsidR="000126B8" w:rsidRPr="000126B8" w:rsidRDefault="000126B8" w:rsidP="000126B8">
      <w:pPr>
        <w:numPr>
          <w:ilvl w:val="0"/>
          <w:numId w:val="25"/>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полное образование;</w:t>
      </w:r>
    </w:p>
    <w:p w:rsidR="007D36D1" w:rsidRPr="000126B8" w:rsidRDefault="000126B8" w:rsidP="000126B8">
      <w:pPr>
        <w:numPr>
          <w:ilvl w:val="0"/>
          <w:numId w:val="25"/>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дополнительное образование.</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Б) в рамках приносящей доход деятельности:</w:t>
      </w:r>
    </w:p>
    <w:p w:rsidR="000126B8" w:rsidRPr="000126B8" w:rsidRDefault="000126B8" w:rsidP="000126B8">
      <w:pPr>
        <w:numPr>
          <w:ilvl w:val="0"/>
          <w:numId w:val="25"/>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lang w:val="ru-RU"/>
        </w:rPr>
        <w:t>начальное образование</w:t>
      </w:r>
      <w:r w:rsidRPr="000126B8">
        <w:rPr>
          <w:rFonts w:hAnsi="Times New Roman" w:cs="Times New Roman"/>
          <w:sz w:val="24"/>
          <w:szCs w:val="24"/>
        </w:rPr>
        <w:t>;</w:t>
      </w:r>
    </w:p>
    <w:p w:rsidR="000126B8" w:rsidRPr="000126B8" w:rsidRDefault="000126B8" w:rsidP="000126B8">
      <w:pPr>
        <w:numPr>
          <w:ilvl w:val="0"/>
          <w:numId w:val="25"/>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основное образование;</w:t>
      </w:r>
    </w:p>
    <w:p w:rsidR="000126B8" w:rsidRPr="000126B8" w:rsidRDefault="000126B8" w:rsidP="000126B8">
      <w:pPr>
        <w:numPr>
          <w:ilvl w:val="0"/>
          <w:numId w:val="25"/>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полное образование;</w:t>
      </w:r>
    </w:p>
    <w:p w:rsidR="000126B8" w:rsidRPr="000126B8" w:rsidRDefault="000126B8" w:rsidP="000126B8">
      <w:pPr>
        <w:numPr>
          <w:ilvl w:val="0"/>
          <w:numId w:val="25"/>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дополнительное образование.</w:t>
      </w:r>
    </w:p>
    <w:p w:rsidR="007D36D1" w:rsidRPr="000126B8" w:rsidRDefault="000126B8"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 xml:space="preserve"> </w:t>
      </w:r>
      <w:r w:rsidR="003620CE" w:rsidRPr="000126B8">
        <w:rPr>
          <w:rFonts w:hAnsi="Times New Roman" w:cs="Times New Roman"/>
          <w:sz w:val="24"/>
          <w:szCs w:val="24"/>
          <w:lang w:val="ru-RU"/>
        </w:rPr>
        <w:t>6.2. Затраты на изготовление готовой продукции (выполнение работ, оказание услуг)</w:t>
      </w:r>
      <w:r w:rsidR="003620CE" w:rsidRPr="000126B8">
        <w:rPr>
          <w:rFonts w:hAnsi="Times New Roman" w:cs="Times New Roman"/>
          <w:sz w:val="24"/>
          <w:szCs w:val="24"/>
        </w:rPr>
        <w:t> </w:t>
      </w:r>
      <w:r w:rsidR="003620CE" w:rsidRPr="000126B8">
        <w:rPr>
          <w:rFonts w:hAnsi="Times New Roman" w:cs="Times New Roman"/>
          <w:sz w:val="24"/>
          <w:szCs w:val="24"/>
          <w:lang w:val="ru-RU"/>
        </w:rPr>
        <w:t>делятся на прямые и накладные.</w:t>
      </w:r>
    </w:p>
    <w:p w:rsidR="007D36D1" w:rsidRPr="000126B8" w:rsidRDefault="003620CE" w:rsidP="000126B8">
      <w:pPr>
        <w:spacing w:before="0" w:beforeAutospacing="0" w:after="0" w:afterAutospacing="0"/>
        <w:ind w:firstLine="720"/>
        <w:jc w:val="both"/>
        <w:rPr>
          <w:rFonts w:hAnsi="Times New Roman" w:cs="Times New Roman"/>
          <w:sz w:val="24"/>
          <w:szCs w:val="24"/>
        </w:rPr>
      </w:pPr>
      <w:r w:rsidRPr="000126B8">
        <w:rPr>
          <w:rFonts w:hAnsi="Times New Roman" w:cs="Times New Roman"/>
          <w:sz w:val="24"/>
          <w:szCs w:val="24"/>
          <w:lang w:val="ru-RU"/>
        </w:rPr>
        <w:t>В составе прямых затрат при формировании себестоимости оказания услуги,</w:t>
      </w:r>
      <w:r w:rsidRPr="000126B8">
        <w:rPr>
          <w:rFonts w:hAnsi="Times New Roman" w:cs="Times New Roman"/>
          <w:sz w:val="24"/>
          <w:szCs w:val="24"/>
        </w:rPr>
        <w:t> </w:t>
      </w:r>
      <w:r w:rsidRPr="000126B8">
        <w:rPr>
          <w:rFonts w:hAnsi="Times New Roman" w:cs="Times New Roman"/>
          <w:sz w:val="24"/>
          <w:szCs w:val="24"/>
          <w:lang w:val="ru-RU"/>
        </w:rPr>
        <w:t>изготовления единицы готовой продукции учитываются расходы, непосредственно</w:t>
      </w:r>
      <w:r w:rsidRPr="000126B8">
        <w:rPr>
          <w:rFonts w:hAnsi="Times New Roman" w:cs="Times New Roman"/>
          <w:sz w:val="24"/>
          <w:szCs w:val="24"/>
        </w:rPr>
        <w:t> </w:t>
      </w:r>
      <w:r w:rsidRPr="000126B8">
        <w:rPr>
          <w:rFonts w:hAnsi="Times New Roman" w:cs="Times New Roman"/>
          <w:sz w:val="24"/>
          <w:szCs w:val="24"/>
          <w:lang w:val="ru-RU"/>
        </w:rPr>
        <w:t xml:space="preserve">связанные с ее оказанием (изготовлением). </w:t>
      </w:r>
      <w:r w:rsidRPr="000126B8">
        <w:rPr>
          <w:rFonts w:hAnsi="Times New Roman" w:cs="Times New Roman"/>
          <w:sz w:val="24"/>
          <w:szCs w:val="24"/>
        </w:rPr>
        <w:t xml:space="preserve">В </w:t>
      </w:r>
      <w:proofErr w:type="spellStart"/>
      <w:r w:rsidRPr="000126B8">
        <w:rPr>
          <w:rFonts w:hAnsi="Times New Roman" w:cs="Times New Roman"/>
          <w:sz w:val="24"/>
          <w:szCs w:val="24"/>
        </w:rPr>
        <w:t>том</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числе</w:t>
      </w:r>
      <w:proofErr w:type="spellEnd"/>
      <w:r w:rsidRPr="000126B8">
        <w:rPr>
          <w:rFonts w:hAnsi="Times New Roman" w:cs="Times New Roman"/>
          <w:sz w:val="24"/>
          <w:szCs w:val="24"/>
        </w:rPr>
        <w:t>:</w:t>
      </w:r>
    </w:p>
    <w:p w:rsidR="007D36D1" w:rsidRPr="000126B8" w:rsidRDefault="003620CE" w:rsidP="000126B8">
      <w:pPr>
        <w:numPr>
          <w:ilvl w:val="0"/>
          <w:numId w:val="27"/>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0126B8">
        <w:rPr>
          <w:rFonts w:hAnsi="Times New Roman" w:cs="Times New Roman"/>
          <w:sz w:val="24"/>
          <w:szCs w:val="24"/>
        </w:rPr>
        <w:t> </w:t>
      </w:r>
      <w:r w:rsidRPr="000126B8">
        <w:rPr>
          <w:rFonts w:hAnsi="Times New Roman" w:cs="Times New Roman"/>
          <w:sz w:val="24"/>
          <w:szCs w:val="24"/>
          <w:lang w:val="ru-RU"/>
        </w:rPr>
        <w:t>продукции);</w:t>
      </w:r>
    </w:p>
    <w:p w:rsidR="007D36D1" w:rsidRPr="000126B8" w:rsidRDefault="003620CE" w:rsidP="000126B8">
      <w:pPr>
        <w:numPr>
          <w:ilvl w:val="0"/>
          <w:numId w:val="27"/>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7D36D1" w:rsidRPr="000126B8" w:rsidRDefault="003620CE" w:rsidP="000126B8">
      <w:pPr>
        <w:numPr>
          <w:ilvl w:val="0"/>
          <w:numId w:val="27"/>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lang w:val="ru-RU"/>
        </w:rPr>
        <w:t>переданные в эксплуатацию объекты основных сре</w:t>
      </w:r>
      <w:proofErr w:type="gramStart"/>
      <w:r w:rsidRPr="000126B8">
        <w:rPr>
          <w:rFonts w:hAnsi="Times New Roman" w:cs="Times New Roman"/>
          <w:sz w:val="24"/>
          <w:szCs w:val="24"/>
          <w:lang w:val="ru-RU"/>
        </w:rPr>
        <w:t>дств ст</w:t>
      </w:r>
      <w:proofErr w:type="gramEnd"/>
      <w:r w:rsidRPr="000126B8">
        <w:rPr>
          <w:rFonts w:hAnsi="Times New Roman" w:cs="Times New Roman"/>
          <w:sz w:val="24"/>
          <w:szCs w:val="24"/>
          <w:lang w:val="ru-RU"/>
        </w:rPr>
        <w:t>оимостью до 10</w:t>
      </w:r>
      <w:r w:rsidRPr="000126B8">
        <w:rPr>
          <w:rFonts w:hAnsi="Times New Roman" w:cs="Times New Roman"/>
          <w:sz w:val="24"/>
          <w:szCs w:val="24"/>
        </w:rPr>
        <w:t> </w:t>
      </w:r>
      <w:r w:rsidRPr="000126B8">
        <w:rPr>
          <w:rFonts w:hAnsi="Times New Roman" w:cs="Times New Roman"/>
          <w:sz w:val="24"/>
          <w:szCs w:val="24"/>
          <w:lang w:val="ru-RU"/>
        </w:rPr>
        <w:t>000 руб.</w:t>
      </w:r>
      <w:r w:rsidRPr="000126B8">
        <w:rPr>
          <w:lang w:val="ru-RU"/>
        </w:rPr>
        <w:br/>
      </w:r>
      <w:r w:rsidRPr="000126B8">
        <w:rPr>
          <w:rFonts w:hAnsi="Times New Roman" w:cs="Times New Roman"/>
          <w:sz w:val="24"/>
          <w:szCs w:val="24"/>
          <w:lang w:val="ru-RU"/>
        </w:rPr>
        <w:t xml:space="preserve"> </w:t>
      </w:r>
      <w:r w:rsidRPr="000126B8">
        <w:rPr>
          <w:rFonts w:hAnsi="Times New Roman" w:cs="Times New Roman"/>
          <w:sz w:val="24"/>
          <w:szCs w:val="24"/>
          <w:lang w:val="ru-RU"/>
        </w:rPr>
        <w:tab/>
      </w:r>
      <w:proofErr w:type="spellStart"/>
      <w:r w:rsidRPr="000126B8">
        <w:rPr>
          <w:rFonts w:hAnsi="Times New Roman" w:cs="Times New Roman"/>
          <w:sz w:val="24"/>
          <w:szCs w:val="24"/>
        </w:rPr>
        <w:t>включительно</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которые</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используются</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при</w:t>
      </w:r>
      <w:proofErr w:type="spellEnd"/>
      <w:r w:rsidRPr="000126B8">
        <w:rPr>
          <w:rFonts w:hAnsi="Times New Roman" w:cs="Times New Roman"/>
          <w:sz w:val="24"/>
          <w:szCs w:val="24"/>
        </w:rPr>
        <w:t xml:space="preserve"> оказании услуги (изготовлении продукции);</w:t>
      </w:r>
    </w:p>
    <w:p w:rsidR="007D36D1" w:rsidRPr="000126B8" w:rsidRDefault="003620CE" w:rsidP="000126B8">
      <w:pPr>
        <w:numPr>
          <w:ilvl w:val="0"/>
          <w:numId w:val="27"/>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сумма амортизации основных средств, которые используются при оказании услуги (изготовлении продукции);</w:t>
      </w:r>
    </w:p>
    <w:p w:rsidR="007D36D1" w:rsidRPr="000126B8" w:rsidRDefault="003620CE" w:rsidP="000126B8">
      <w:pPr>
        <w:numPr>
          <w:ilvl w:val="0"/>
          <w:numId w:val="27"/>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расходы на аренду помещений, которые используются для оказания услуги (изготовления продукции);</w:t>
      </w:r>
    </w:p>
    <w:p w:rsidR="007D36D1" w:rsidRPr="000126B8" w:rsidRDefault="003620CE" w:rsidP="000126B8">
      <w:pPr>
        <w:numPr>
          <w:ilvl w:val="0"/>
          <w:numId w:val="27"/>
        </w:numPr>
        <w:spacing w:before="0" w:beforeAutospacing="0" w:after="0" w:afterAutospacing="0"/>
        <w:ind w:left="0" w:firstLine="720"/>
        <w:jc w:val="both"/>
        <w:rPr>
          <w:rFonts w:hAnsi="Times New Roman" w:cs="Times New Roman"/>
          <w:sz w:val="24"/>
          <w:szCs w:val="24"/>
        </w:rPr>
      </w:pPr>
      <w:r w:rsidRPr="000126B8">
        <w:rPr>
          <w:rFonts w:hAnsi="Times New Roman" w:cs="Times New Roman"/>
          <w:sz w:val="24"/>
          <w:szCs w:val="24"/>
        </w:rPr>
        <w:t>…</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В составе накладных расходов при формировании себестоимости услуг (готовой</w:t>
      </w:r>
      <w:r w:rsidRPr="000126B8">
        <w:rPr>
          <w:rFonts w:hAnsi="Times New Roman" w:cs="Times New Roman"/>
          <w:sz w:val="24"/>
          <w:szCs w:val="24"/>
        </w:rPr>
        <w:t> </w:t>
      </w:r>
      <w:r w:rsidRPr="000126B8">
        <w:rPr>
          <w:rFonts w:hAnsi="Times New Roman" w:cs="Times New Roman"/>
          <w:sz w:val="24"/>
          <w:szCs w:val="24"/>
          <w:lang w:val="ru-RU"/>
        </w:rPr>
        <w:t>продукции) учитываются расходы:</w:t>
      </w:r>
    </w:p>
    <w:p w:rsidR="007D36D1" w:rsidRPr="000126B8" w:rsidRDefault="003620CE" w:rsidP="000126B8">
      <w:pPr>
        <w:numPr>
          <w:ilvl w:val="0"/>
          <w:numId w:val="28"/>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0126B8">
        <w:rPr>
          <w:rFonts w:hAnsi="Times New Roman" w:cs="Times New Roman"/>
          <w:sz w:val="24"/>
          <w:szCs w:val="24"/>
        </w:rPr>
        <w:t> </w:t>
      </w:r>
      <w:r w:rsidRPr="000126B8">
        <w:rPr>
          <w:rFonts w:hAnsi="Times New Roman" w:cs="Times New Roman"/>
          <w:sz w:val="24"/>
          <w:szCs w:val="24"/>
          <w:lang w:val="ru-RU"/>
        </w:rPr>
        <w:t>продукции);</w:t>
      </w:r>
    </w:p>
    <w:p w:rsidR="007D36D1" w:rsidRPr="000126B8" w:rsidRDefault="003620CE" w:rsidP="000126B8">
      <w:pPr>
        <w:numPr>
          <w:ilvl w:val="0"/>
          <w:numId w:val="28"/>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lastRenderedPageBreak/>
        <w:t>материальные запасы, израсходованные на нужды учреждения, естественная</w:t>
      </w:r>
      <w:r w:rsidRPr="000126B8">
        <w:rPr>
          <w:rFonts w:hAnsi="Times New Roman" w:cs="Times New Roman"/>
          <w:sz w:val="24"/>
          <w:szCs w:val="24"/>
        </w:rPr>
        <w:t> </w:t>
      </w:r>
      <w:r w:rsidRPr="000126B8">
        <w:rPr>
          <w:rFonts w:hAnsi="Times New Roman" w:cs="Times New Roman"/>
          <w:sz w:val="24"/>
          <w:szCs w:val="24"/>
          <w:lang w:val="ru-RU"/>
        </w:rPr>
        <w:t>убыль;</w:t>
      </w:r>
    </w:p>
    <w:p w:rsidR="007D36D1" w:rsidRPr="000126B8" w:rsidRDefault="003620CE" w:rsidP="000126B8">
      <w:pPr>
        <w:numPr>
          <w:ilvl w:val="0"/>
          <w:numId w:val="28"/>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переданные в эксплуатацию объекты основных сре</w:t>
      </w:r>
      <w:proofErr w:type="gramStart"/>
      <w:r w:rsidRPr="000126B8">
        <w:rPr>
          <w:rFonts w:hAnsi="Times New Roman" w:cs="Times New Roman"/>
          <w:sz w:val="24"/>
          <w:szCs w:val="24"/>
          <w:lang w:val="ru-RU"/>
        </w:rPr>
        <w:t>дств ст</w:t>
      </w:r>
      <w:proofErr w:type="gramEnd"/>
      <w:r w:rsidRPr="000126B8">
        <w:rPr>
          <w:rFonts w:hAnsi="Times New Roman" w:cs="Times New Roman"/>
          <w:sz w:val="24"/>
          <w:szCs w:val="24"/>
          <w:lang w:val="ru-RU"/>
        </w:rPr>
        <w:t>оимостью до 10</w:t>
      </w:r>
      <w:r w:rsidRPr="000126B8">
        <w:rPr>
          <w:rFonts w:hAnsi="Times New Roman" w:cs="Times New Roman"/>
          <w:sz w:val="24"/>
          <w:szCs w:val="24"/>
        </w:rPr>
        <w:t> </w:t>
      </w:r>
      <w:r w:rsidRPr="000126B8">
        <w:rPr>
          <w:rFonts w:hAnsi="Times New Roman" w:cs="Times New Roman"/>
          <w:sz w:val="24"/>
          <w:szCs w:val="24"/>
          <w:lang w:val="ru-RU"/>
        </w:rPr>
        <w:t>000 руб.</w:t>
      </w:r>
      <w:r w:rsidRPr="000126B8">
        <w:rPr>
          <w:rFonts w:hAnsi="Times New Roman" w:cs="Times New Roman"/>
          <w:sz w:val="24"/>
          <w:szCs w:val="24"/>
        </w:rPr>
        <w:t> </w:t>
      </w:r>
      <w:r w:rsidRPr="000126B8">
        <w:rPr>
          <w:rFonts w:hAnsi="Times New Roman" w:cs="Times New Roman"/>
          <w:sz w:val="24"/>
          <w:szCs w:val="24"/>
          <w:lang w:val="ru-RU"/>
        </w:rPr>
        <w:t>включительно в случае их использования для изготовления нескольких видов</w:t>
      </w:r>
      <w:r w:rsidRPr="000126B8">
        <w:rPr>
          <w:rFonts w:hAnsi="Times New Roman" w:cs="Times New Roman"/>
          <w:sz w:val="24"/>
          <w:szCs w:val="24"/>
        </w:rPr>
        <w:t> </w:t>
      </w:r>
      <w:r w:rsidRPr="000126B8">
        <w:rPr>
          <w:rFonts w:hAnsi="Times New Roman" w:cs="Times New Roman"/>
          <w:sz w:val="24"/>
          <w:szCs w:val="24"/>
          <w:lang w:val="ru-RU"/>
        </w:rPr>
        <w:t>продукции, оказания услуг;</w:t>
      </w:r>
    </w:p>
    <w:p w:rsidR="007D36D1" w:rsidRPr="000126B8" w:rsidRDefault="003620CE" w:rsidP="000126B8">
      <w:pPr>
        <w:numPr>
          <w:ilvl w:val="0"/>
          <w:numId w:val="28"/>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амортизация основных средств, которые используются для изготовления разных</w:t>
      </w:r>
      <w:r w:rsidRPr="000126B8">
        <w:rPr>
          <w:rFonts w:hAnsi="Times New Roman" w:cs="Times New Roman"/>
          <w:sz w:val="24"/>
          <w:szCs w:val="24"/>
        </w:rPr>
        <w:t> </w:t>
      </w:r>
      <w:r w:rsidRPr="000126B8">
        <w:rPr>
          <w:rFonts w:hAnsi="Times New Roman" w:cs="Times New Roman"/>
          <w:sz w:val="24"/>
          <w:szCs w:val="24"/>
          <w:lang w:val="ru-RU"/>
        </w:rPr>
        <w:t>видов продукции, оказания услуг;</w:t>
      </w:r>
    </w:p>
    <w:p w:rsidR="007D36D1" w:rsidRPr="000126B8" w:rsidRDefault="003620CE" w:rsidP="000126B8">
      <w:pPr>
        <w:numPr>
          <w:ilvl w:val="0"/>
          <w:numId w:val="28"/>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расходы, связанные с ремонтом, техническим обслуживанием нефинансовых</w:t>
      </w:r>
      <w:r w:rsidRPr="000126B8">
        <w:rPr>
          <w:rFonts w:hAnsi="Times New Roman" w:cs="Times New Roman"/>
          <w:sz w:val="24"/>
          <w:szCs w:val="24"/>
        </w:rPr>
        <w:t> </w:t>
      </w:r>
      <w:r w:rsidRPr="000126B8">
        <w:rPr>
          <w:rFonts w:hAnsi="Times New Roman" w:cs="Times New Roman"/>
          <w:sz w:val="24"/>
          <w:szCs w:val="24"/>
          <w:lang w:val="ru-RU"/>
        </w:rPr>
        <w:t>активов</w:t>
      </w:r>
      <w:r w:rsidR="000126B8" w:rsidRPr="000126B8">
        <w:rPr>
          <w:rFonts w:hAnsi="Times New Roman" w:cs="Times New Roman"/>
          <w:sz w:val="24"/>
          <w:szCs w:val="24"/>
          <w:lang w:val="ru-RU"/>
        </w:rPr>
        <w:t>.</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6.3.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6.4. В составе общехозяйственных расходов учитываются расходы, распределяемые</w:t>
      </w:r>
      <w:r w:rsidRPr="000126B8">
        <w:rPr>
          <w:rFonts w:hAnsi="Times New Roman" w:cs="Times New Roman"/>
          <w:sz w:val="24"/>
          <w:szCs w:val="24"/>
        </w:rPr>
        <w:t> </w:t>
      </w:r>
      <w:r w:rsidRPr="000126B8">
        <w:rPr>
          <w:rFonts w:hAnsi="Times New Roman" w:cs="Times New Roman"/>
          <w:sz w:val="24"/>
          <w:szCs w:val="24"/>
          <w:lang w:val="ru-RU"/>
        </w:rPr>
        <w:t>между всеми видами услуг (продукции):</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переданные в эксплуатацию объекты основных сре</w:t>
      </w:r>
      <w:proofErr w:type="gramStart"/>
      <w:r w:rsidRPr="000126B8">
        <w:rPr>
          <w:rFonts w:hAnsi="Times New Roman" w:cs="Times New Roman"/>
          <w:sz w:val="24"/>
          <w:szCs w:val="24"/>
          <w:lang w:val="ru-RU"/>
        </w:rPr>
        <w:t>дств ст</w:t>
      </w:r>
      <w:proofErr w:type="gramEnd"/>
      <w:r w:rsidRPr="000126B8">
        <w:rPr>
          <w:rFonts w:hAnsi="Times New Roman" w:cs="Times New Roman"/>
          <w:sz w:val="24"/>
          <w:szCs w:val="24"/>
          <w:lang w:val="ru-RU"/>
        </w:rPr>
        <w:t>оимостью до 10 000 руб. включительно на цели, не связанные напрямую с оказанием услуг (изготовлением готовой продукции);</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rPr>
      </w:pPr>
      <w:proofErr w:type="spellStart"/>
      <w:r w:rsidRPr="000126B8">
        <w:rPr>
          <w:rFonts w:hAnsi="Times New Roman" w:cs="Times New Roman"/>
          <w:sz w:val="24"/>
          <w:szCs w:val="24"/>
        </w:rPr>
        <w:t>коммунальные</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расходы</w:t>
      </w:r>
      <w:proofErr w:type="spellEnd"/>
      <w:r w:rsidRPr="000126B8">
        <w:rPr>
          <w:rFonts w:hAnsi="Times New Roman" w:cs="Times New Roman"/>
          <w:sz w:val="24"/>
          <w:szCs w:val="24"/>
        </w:rPr>
        <w:t>;</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rPr>
        <w:t>расходы на услуги связи;</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rPr>
      </w:pPr>
      <w:r w:rsidRPr="000126B8">
        <w:rPr>
          <w:rFonts w:hAnsi="Times New Roman" w:cs="Times New Roman"/>
          <w:sz w:val="24"/>
          <w:szCs w:val="24"/>
        </w:rPr>
        <w:t>расходы на транспортные услуги;</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расходы на содержание транспорта, зданий, сооружений и инвентаря общехозяйственного назначения;</w:t>
      </w:r>
    </w:p>
    <w:p w:rsidR="007D36D1" w:rsidRPr="000126B8" w:rsidRDefault="003620CE" w:rsidP="000126B8">
      <w:pPr>
        <w:numPr>
          <w:ilvl w:val="0"/>
          <w:numId w:val="29"/>
        </w:numPr>
        <w:spacing w:before="0" w:beforeAutospacing="0" w:after="0" w:afterAutospacing="0"/>
        <w:ind w:left="0" w:firstLine="720"/>
        <w:contextualSpacing/>
        <w:jc w:val="both"/>
        <w:rPr>
          <w:rFonts w:hAnsi="Times New Roman" w:cs="Times New Roman"/>
          <w:sz w:val="24"/>
          <w:szCs w:val="24"/>
        </w:rPr>
      </w:pPr>
      <w:proofErr w:type="spellStart"/>
      <w:r w:rsidRPr="000126B8">
        <w:rPr>
          <w:rFonts w:hAnsi="Times New Roman" w:cs="Times New Roman"/>
          <w:sz w:val="24"/>
          <w:szCs w:val="24"/>
        </w:rPr>
        <w:t>расходы</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на</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охрану</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учреждения</w:t>
      </w:r>
      <w:proofErr w:type="spellEnd"/>
      <w:r w:rsidRPr="000126B8">
        <w:rPr>
          <w:rFonts w:hAnsi="Times New Roman" w:cs="Times New Roman"/>
          <w:sz w:val="24"/>
          <w:szCs w:val="24"/>
        </w:rPr>
        <w:t>;</w:t>
      </w:r>
    </w:p>
    <w:p w:rsidR="007D36D1" w:rsidRPr="000126B8" w:rsidRDefault="003620CE" w:rsidP="000126B8">
      <w:pPr>
        <w:numPr>
          <w:ilvl w:val="0"/>
          <w:numId w:val="29"/>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расходы на прочие работы и услуги, на общехозяйственные нужды.</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Общехозяйственные</w:t>
      </w:r>
      <w:r w:rsidRPr="000126B8">
        <w:rPr>
          <w:rFonts w:hAnsi="Times New Roman" w:cs="Times New Roman"/>
          <w:sz w:val="24"/>
          <w:szCs w:val="24"/>
        </w:rPr>
        <w:t> </w:t>
      </w:r>
      <w:r w:rsidRPr="000126B8">
        <w:rPr>
          <w:rFonts w:hAnsi="Times New Roman" w:cs="Times New Roman"/>
          <w:sz w:val="24"/>
          <w:szCs w:val="24"/>
          <w:lang w:val="ru-RU"/>
        </w:rPr>
        <w:t>расходы учреждения, произведенные за отчетный период (месяц), распределяются:</w:t>
      </w:r>
    </w:p>
    <w:p w:rsidR="007D36D1" w:rsidRPr="000126B8" w:rsidRDefault="003620CE" w:rsidP="000126B8">
      <w:pPr>
        <w:numPr>
          <w:ilvl w:val="0"/>
          <w:numId w:val="30"/>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в части распределяемых расходов – на себестоимость реализованной готовой</w:t>
      </w:r>
      <w:r w:rsidRPr="000126B8">
        <w:rPr>
          <w:rFonts w:hAnsi="Times New Roman" w:cs="Times New Roman"/>
          <w:sz w:val="24"/>
          <w:szCs w:val="24"/>
        </w:rPr>
        <w:t> </w:t>
      </w:r>
      <w:r w:rsidRPr="000126B8">
        <w:rPr>
          <w:rFonts w:hAnsi="Times New Roman" w:cs="Times New Roman"/>
          <w:sz w:val="24"/>
          <w:szCs w:val="24"/>
          <w:lang w:val="ru-RU"/>
        </w:rPr>
        <w:t>продукции, оказанных работ, услуг пропорционально прямым затратам на единицу услуги,</w:t>
      </w:r>
      <w:r w:rsidRPr="000126B8">
        <w:rPr>
          <w:rFonts w:hAnsi="Times New Roman" w:cs="Times New Roman"/>
          <w:sz w:val="24"/>
          <w:szCs w:val="24"/>
        </w:rPr>
        <w:t> </w:t>
      </w:r>
      <w:r w:rsidRPr="000126B8">
        <w:rPr>
          <w:rFonts w:hAnsi="Times New Roman" w:cs="Times New Roman"/>
          <w:sz w:val="24"/>
          <w:szCs w:val="24"/>
          <w:lang w:val="ru-RU"/>
        </w:rPr>
        <w:t>работы, продукции;</w:t>
      </w:r>
    </w:p>
    <w:p w:rsidR="007D36D1" w:rsidRPr="000126B8" w:rsidRDefault="003620CE" w:rsidP="000126B8">
      <w:pPr>
        <w:numPr>
          <w:ilvl w:val="0"/>
          <w:numId w:val="30"/>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 xml:space="preserve">в части </w:t>
      </w:r>
      <w:proofErr w:type="spellStart"/>
      <w:r w:rsidRPr="000126B8">
        <w:rPr>
          <w:rFonts w:hAnsi="Times New Roman" w:cs="Times New Roman"/>
          <w:sz w:val="24"/>
          <w:szCs w:val="24"/>
          <w:lang w:val="ru-RU"/>
        </w:rPr>
        <w:t>нераспределяемых</w:t>
      </w:r>
      <w:proofErr w:type="spellEnd"/>
      <w:r w:rsidRPr="000126B8">
        <w:rPr>
          <w:rFonts w:hAnsi="Times New Roman" w:cs="Times New Roman"/>
          <w:sz w:val="24"/>
          <w:szCs w:val="24"/>
          <w:lang w:val="ru-RU"/>
        </w:rPr>
        <w:t xml:space="preserve"> расходов – на увеличение расходов текущего финансового</w:t>
      </w:r>
      <w:r w:rsidRPr="000126B8">
        <w:rPr>
          <w:rFonts w:hAnsi="Times New Roman" w:cs="Times New Roman"/>
          <w:sz w:val="24"/>
          <w:szCs w:val="24"/>
        </w:rPr>
        <w:t> </w:t>
      </w:r>
      <w:r w:rsidRPr="000126B8">
        <w:rPr>
          <w:rFonts w:hAnsi="Times New Roman" w:cs="Times New Roman"/>
          <w:sz w:val="24"/>
          <w:szCs w:val="24"/>
          <w:lang w:val="ru-RU"/>
        </w:rPr>
        <w:t>года (КБК</w:t>
      </w:r>
      <w:r w:rsidRPr="000126B8">
        <w:rPr>
          <w:rFonts w:hAnsi="Times New Roman" w:cs="Times New Roman"/>
          <w:sz w:val="24"/>
          <w:szCs w:val="24"/>
        </w:rPr>
        <w:t> </w:t>
      </w:r>
      <w:r w:rsidRPr="000126B8">
        <w:rPr>
          <w:rFonts w:hAnsi="Times New Roman" w:cs="Times New Roman"/>
          <w:sz w:val="24"/>
          <w:szCs w:val="24"/>
          <w:lang w:val="ru-RU"/>
        </w:rPr>
        <w:t>Х.401.20.000).</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135 Инструкции к Единому плану счетов №</w:t>
      </w:r>
      <w:r w:rsidRPr="000126B8">
        <w:rPr>
          <w:rFonts w:hAnsi="Times New Roman" w:cs="Times New Roman"/>
          <w:sz w:val="24"/>
          <w:szCs w:val="24"/>
        </w:rPr>
        <w:t> </w:t>
      </w:r>
      <w:r w:rsidRPr="000126B8">
        <w:rPr>
          <w:rFonts w:hAnsi="Times New Roman" w:cs="Times New Roman"/>
          <w:sz w:val="24"/>
          <w:szCs w:val="24"/>
          <w:lang w:val="ru-RU"/>
        </w:rPr>
        <w:t>157н.</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6.5. Расходами, которые не включаются в себестоимость (</w:t>
      </w:r>
      <w:proofErr w:type="spellStart"/>
      <w:r w:rsidRPr="000126B8">
        <w:rPr>
          <w:rFonts w:hAnsi="Times New Roman" w:cs="Times New Roman"/>
          <w:sz w:val="24"/>
          <w:szCs w:val="24"/>
          <w:lang w:val="ru-RU"/>
        </w:rPr>
        <w:t>нераспределяемые</w:t>
      </w:r>
      <w:proofErr w:type="spellEnd"/>
      <w:r w:rsidRPr="000126B8">
        <w:rPr>
          <w:rFonts w:hAnsi="Times New Roman" w:cs="Times New Roman"/>
          <w:sz w:val="24"/>
          <w:szCs w:val="24"/>
          <w:lang w:val="ru-RU"/>
        </w:rPr>
        <w:t xml:space="preserve"> расходы) и</w:t>
      </w:r>
      <w:r w:rsidRPr="000126B8">
        <w:rPr>
          <w:rFonts w:hAnsi="Times New Roman" w:cs="Times New Roman"/>
          <w:sz w:val="24"/>
          <w:szCs w:val="24"/>
        </w:rPr>
        <w:t> </w:t>
      </w:r>
      <w:r w:rsidRPr="000126B8">
        <w:rPr>
          <w:rFonts w:hAnsi="Times New Roman" w:cs="Times New Roman"/>
          <w:sz w:val="24"/>
          <w:szCs w:val="24"/>
          <w:lang w:val="ru-RU"/>
        </w:rPr>
        <w:t>сразу списываются на финансовый результат (счет КБК</w:t>
      </w:r>
      <w:r w:rsidRPr="000126B8">
        <w:rPr>
          <w:rFonts w:hAnsi="Times New Roman" w:cs="Times New Roman"/>
          <w:sz w:val="24"/>
          <w:szCs w:val="24"/>
        </w:rPr>
        <w:t> </w:t>
      </w:r>
      <w:r w:rsidRPr="000126B8">
        <w:rPr>
          <w:rFonts w:hAnsi="Times New Roman" w:cs="Times New Roman"/>
          <w:sz w:val="24"/>
          <w:szCs w:val="24"/>
          <w:lang w:val="ru-RU"/>
        </w:rPr>
        <w:t>Х.401.20.000), признаются:</w:t>
      </w:r>
    </w:p>
    <w:p w:rsidR="007D36D1" w:rsidRPr="000126B8" w:rsidRDefault="003620CE" w:rsidP="000126B8">
      <w:pPr>
        <w:numPr>
          <w:ilvl w:val="0"/>
          <w:numId w:val="31"/>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расходы на социальное обеспечение населения;</w:t>
      </w:r>
    </w:p>
    <w:p w:rsidR="007D36D1" w:rsidRPr="000126B8" w:rsidRDefault="003620CE" w:rsidP="000126B8">
      <w:pPr>
        <w:numPr>
          <w:ilvl w:val="0"/>
          <w:numId w:val="31"/>
        </w:numPr>
        <w:spacing w:before="0" w:beforeAutospacing="0" w:after="0" w:afterAutospacing="0"/>
        <w:ind w:left="0" w:firstLine="720"/>
        <w:contextualSpacing/>
        <w:jc w:val="both"/>
        <w:rPr>
          <w:rFonts w:hAnsi="Times New Roman" w:cs="Times New Roman"/>
          <w:sz w:val="24"/>
          <w:szCs w:val="24"/>
        </w:rPr>
      </w:pPr>
      <w:proofErr w:type="spellStart"/>
      <w:r w:rsidRPr="000126B8">
        <w:rPr>
          <w:rFonts w:hAnsi="Times New Roman" w:cs="Times New Roman"/>
          <w:sz w:val="24"/>
          <w:szCs w:val="24"/>
        </w:rPr>
        <w:t>расходы</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на</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транспортный</w:t>
      </w:r>
      <w:proofErr w:type="spellEnd"/>
      <w:r w:rsidRPr="000126B8">
        <w:rPr>
          <w:rFonts w:hAnsi="Times New Roman" w:cs="Times New Roman"/>
          <w:sz w:val="24"/>
          <w:szCs w:val="24"/>
        </w:rPr>
        <w:t xml:space="preserve"> </w:t>
      </w:r>
      <w:proofErr w:type="spellStart"/>
      <w:r w:rsidRPr="000126B8">
        <w:rPr>
          <w:rFonts w:hAnsi="Times New Roman" w:cs="Times New Roman"/>
          <w:sz w:val="24"/>
          <w:szCs w:val="24"/>
        </w:rPr>
        <w:t>налог</w:t>
      </w:r>
      <w:proofErr w:type="spellEnd"/>
      <w:r w:rsidRPr="000126B8">
        <w:rPr>
          <w:rFonts w:hAnsi="Times New Roman" w:cs="Times New Roman"/>
          <w:sz w:val="24"/>
          <w:szCs w:val="24"/>
        </w:rPr>
        <w:t>;</w:t>
      </w:r>
    </w:p>
    <w:p w:rsidR="007D36D1" w:rsidRPr="000126B8" w:rsidRDefault="003620CE" w:rsidP="000126B8">
      <w:pPr>
        <w:numPr>
          <w:ilvl w:val="0"/>
          <w:numId w:val="31"/>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расходы на налог на имущество;</w:t>
      </w:r>
    </w:p>
    <w:p w:rsidR="007D36D1" w:rsidRPr="000126B8" w:rsidRDefault="003620CE" w:rsidP="000126B8">
      <w:pPr>
        <w:numPr>
          <w:ilvl w:val="0"/>
          <w:numId w:val="31"/>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штрафы и пени по налогам, штрафы, пени, неустойки за нарушение условий договоров;</w:t>
      </w:r>
    </w:p>
    <w:p w:rsidR="007D36D1" w:rsidRPr="007A037A" w:rsidRDefault="003620CE" w:rsidP="000126B8">
      <w:pPr>
        <w:numPr>
          <w:ilvl w:val="0"/>
          <w:numId w:val="31"/>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lastRenderedPageBreak/>
        <w:t>амортизация по недвижимому и особо ценному движимому имуществу, которое</w:t>
      </w:r>
      <w:r w:rsidRPr="00A359AC">
        <w:rPr>
          <w:rFonts w:hAnsi="Times New Roman" w:cs="Times New Roman"/>
          <w:sz w:val="24"/>
          <w:szCs w:val="24"/>
        </w:rPr>
        <w:t> </w:t>
      </w:r>
      <w:r w:rsidRPr="00A359AC">
        <w:rPr>
          <w:rFonts w:hAnsi="Times New Roman" w:cs="Times New Roman"/>
          <w:sz w:val="24"/>
          <w:szCs w:val="24"/>
          <w:lang w:val="ru-RU"/>
        </w:rPr>
        <w:t>закреплено за учреждением или приобретено за счет средств, выделенных учредителем</w:t>
      </w:r>
      <w:r w:rsidR="00A359AC" w:rsidRPr="00A359AC">
        <w:rPr>
          <w:rFonts w:hAnsi="Times New Roman" w:cs="Times New Roman"/>
          <w:sz w:val="24"/>
          <w:szCs w:val="24"/>
          <w:lang w:val="ru-RU"/>
        </w:rPr>
        <w:t>.</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6.6.</w:t>
      </w:r>
      <w:r w:rsidRPr="000126B8">
        <w:rPr>
          <w:rFonts w:hAnsi="Times New Roman" w:cs="Times New Roman"/>
          <w:sz w:val="24"/>
          <w:szCs w:val="24"/>
        </w:rPr>
        <w:t> </w:t>
      </w:r>
      <w:r w:rsidRPr="000126B8">
        <w:rPr>
          <w:rFonts w:hAnsi="Times New Roman" w:cs="Times New Roman"/>
          <w:sz w:val="24"/>
          <w:szCs w:val="24"/>
          <w:lang w:val="ru-RU"/>
        </w:rPr>
        <w:t>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7D36D1" w:rsidRPr="000126B8"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6.7. Доля затрат на незавершенное производство рассчитывается:</w:t>
      </w:r>
    </w:p>
    <w:p w:rsidR="007D36D1" w:rsidRPr="000126B8" w:rsidRDefault="003620CE" w:rsidP="000126B8">
      <w:pPr>
        <w:numPr>
          <w:ilvl w:val="0"/>
          <w:numId w:val="32"/>
        </w:numPr>
        <w:spacing w:before="0" w:beforeAutospacing="0" w:after="0" w:afterAutospacing="0"/>
        <w:ind w:left="0" w:firstLine="720"/>
        <w:contextualSpacing/>
        <w:jc w:val="both"/>
        <w:rPr>
          <w:rFonts w:hAnsi="Times New Roman" w:cs="Times New Roman"/>
          <w:sz w:val="24"/>
          <w:szCs w:val="24"/>
          <w:lang w:val="ru-RU"/>
        </w:rPr>
      </w:pPr>
      <w:r w:rsidRPr="000126B8">
        <w:rPr>
          <w:rFonts w:hAnsi="Times New Roman" w:cs="Times New Roman"/>
          <w:sz w:val="24"/>
          <w:szCs w:val="24"/>
          <w:lang w:val="ru-RU"/>
        </w:rPr>
        <w:t>в части услуг – пропорционально доле незавершенных заказов в общем объеме заказов, выполняемых в течение месяца;</w:t>
      </w:r>
    </w:p>
    <w:p w:rsidR="007D36D1" w:rsidRPr="000126B8" w:rsidRDefault="003620CE" w:rsidP="000126B8">
      <w:pPr>
        <w:numPr>
          <w:ilvl w:val="0"/>
          <w:numId w:val="32"/>
        </w:numPr>
        <w:spacing w:before="0" w:beforeAutospacing="0" w:after="0" w:afterAutospacing="0"/>
        <w:ind w:left="0" w:firstLine="720"/>
        <w:jc w:val="both"/>
        <w:rPr>
          <w:rFonts w:hAnsi="Times New Roman" w:cs="Times New Roman"/>
          <w:sz w:val="24"/>
          <w:szCs w:val="24"/>
          <w:lang w:val="ru-RU"/>
        </w:rPr>
      </w:pPr>
      <w:r w:rsidRPr="000126B8">
        <w:rPr>
          <w:rFonts w:hAnsi="Times New Roman" w:cs="Times New Roman"/>
          <w:sz w:val="24"/>
          <w:szCs w:val="24"/>
          <w:lang w:val="ru-RU"/>
        </w:rPr>
        <w:t>в части продукции – пропорционально доле не готовых изделий в общем объеме изделий, изготавливаемых в течение месяца.</w:t>
      </w:r>
    </w:p>
    <w:p w:rsidR="007D36D1" w:rsidRDefault="003620CE" w:rsidP="000126B8">
      <w:pPr>
        <w:spacing w:before="0" w:beforeAutospacing="0" w:after="0" w:afterAutospacing="0"/>
        <w:ind w:firstLine="720"/>
        <w:jc w:val="both"/>
        <w:rPr>
          <w:rFonts w:hAnsi="Times New Roman" w:cs="Times New Roman"/>
          <w:sz w:val="24"/>
          <w:szCs w:val="24"/>
          <w:lang w:val="ru-RU"/>
        </w:rPr>
      </w:pPr>
      <w:r w:rsidRPr="000126B8">
        <w:rPr>
          <w:rFonts w:hAnsi="Times New Roman" w:cs="Times New Roman"/>
          <w:sz w:val="24"/>
          <w:szCs w:val="24"/>
          <w:lang w:val="ru-RU"/>
        </w:rPr>
        <w:t>Основание: пункт 135 Инструкции к Единому плану счетов № 157н, пункты 20, 28, 33 СГС «Запасы».</w:t>
      </w:r>
    </w:p>
    <w:p w:rsidR="00A359AC" w:rsidRPr="000126B8" w:rsidRDefault="00A359AC" w:rsidP="000126B8">
      <w:pPr>
        <w:spacing w:before="0" w:beforeAutospacing="0" w:after="0" w:afterAutospacing="0"/>
        <w:ind w:firstLine="720"/>
        <w:jc w:val="both"/>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Расчеты с подотчетными лицами</w:t>
      </w:r>
    </w:p>
    <w:p w:rsidR="00A359AC" w:rsidRPr="00A359AC" w:rsidRDefault="00A359AC" w:rsidP="00A359AC">
      <w:pPr>
        <w:pStyle w:val="a4"/>
        <w:spacing w:before="0" w:beforeAutospacing="0" w:after="0" w:afterAutospacing="0"/>
        <w:ind w:left="2160"/>
        <w:rPr>
          <w:rFonts w:hAnsi="Times New Roman" w:cs="Times New Roman"/>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w:t>
      </w:r>
      <w:r w:rsidR="00A359AC" w:rsidRPr="00A359AC">
        <w:rPr>
          <w:rFonts w:hAnsi="Times New Roman" w:cs="Times New Roman"/>
          <w:sz w:val="24"/>
          <w:szCs w:val="24"/>
          <w:lang w:val="ru-RU"/>
        </w:rPr>
        <w:t xml:space="preserve"> </w:t>
      </w:r>
      <w:r w:rsidRPr="00A359AC">
        <w:rPr>
          <w:rFonts w:hAnsi="Times New Roman" w:cs="Times New Roman"/>
          <w:sz w:val="24"/>
          <w:szCs w:val="24"/>
          <w:lang w:val="ru-RU"/>
        </w:rPr>
        <w:t>производится путем:</w:t>
      </w:r>
    </w:p>
    <w:p w:rsidR="007D36D1" w:rsidRPr="00A359AC" w:rsidRDefault="003620CE" w:rsidP="00A359AC">
      <w:pPr>
        <w:numPr>
          <w:ilvl w:val="0"/>
          <w:numId w:val="33"/>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выдачи из кассы. При этом выплаты подотчетных сумм сотрудникам производятся</w:t>
      </w:r>
      <w:r w:rsidR="00A359AC" w:rsidRPr="00A359AC">
        <w:rPr>
          <w:rFonts w:hAnsi="Times New Roman" w:cs="Times New Roman"/>
          <w:sz w:val="24"/>
          <w:szCs w:val="24"/>
          <w:lang w:val="ru-RU"/>
        </w:rPr>
        <w:t xml:space="preserve"> </w:t>
      </w:r>
      <w:r w:rsidRPr="00A359AC">
        <w:rPr>
          <w:rFonts w:hAnsi="Times New Roman" w:cs="Times New Roman"/>
          <w:sz w:val="24"/>
          <w:szCs w:val="24"/>
          <w:lang w:val="ru-RU"/>
        </w:rPr>
        <w:tab/>
        <w:t>в течение трех рабочих дней, включая день получения денег в банке;</w:t>
      </w:r>
    </w:p>
    <w:p w:rsidR="007D36D1" w:rsidRPr="00A359AC" w:rsidRDefault="003620CE" w:rsidP="00A359AC">
      <w:pPr>
        <w:numPr>
          <w:ilvl w:val="0"/>
          <w:numId w:val="33"/>
        </w:numPr>
        <w:spacing w:before="0" w:beforeAutospacing="0" w:after="0" w:afterAutospacing="0"/>
        <w:ind w:left="0" w:firstLine="720"/>
        <w:jc w:val="both"/>
        <w:rPr>
          <w:rFonts w:hAnsi="Times New Roman" w:cs="Times New Roman"/>
          <w:sz w:val="24"/>
          <w:szCs w:val="24"/>
          <w:lang w:val="ru-RU"/>
        </w:rPr>
      </w:pPr>
      <w:r w:rsidRPr="00A359AC">
        <w:rPr>
          <w:rFonts w:hAnsi="Times New Roman" w:cs="Times New Roman"/>
          <w:sz w:val="24"/>
          <w:szCs w:val="24"/>
          <w:lang w:val="ru-RU"/>
        </w:rPr>
        <w:t xml:space="preserve">перечисления на </w:t>
      </w:r>
      <w:proofErr w:type="spellStart"/>
      <w:r w:rsidRPr="00A359AC">
        <w:rPr>
          <w:rFonts w:hAnsi="Times New Roman" w:cs="Times New Roman"/>
          <w:sz w:val="24"/>
          <w:szCs w:val="24"/>
          <w:lang w:val="ru-RU"/>
        </w:rPr>
        <w:t>зарплатную</w:t>
      </w:r>
      <w:proofErr w:type="spellEnd"/>
      <w:r w:rsidRPr="00A359AC">
        <w:rPr>
          <w:rFonts w:hAnsi="Times New Roman" w:cs="Times New Roman"/>
          <w:sz w:val="24"/>
          <w:szCs w:val="24"/>
          <w:lang w:val="ru-RU"/>
        </w:rPr>
        <w:t xml:space="preserve"> карту материально ответственного лица.</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Способ выдачи денежных средств должен указываться в служебной записке или приказе</w:t>
      </w:r>
      <w:r w:rsidRPr="00A359AC">
        <w:rPr>
          <w:rFonts w:hAnsi="Times New Roman" w:cs="Times New Roman"/>
          <w:sz w:val="24"/>
          <w:szCs w:val="24"/>
        </w:rPr>
        <w:t> </w:t>
      </w:r>
      <w:r w:rsidRPr="00A359AC">
        <w:rPr>
          <w:rFonts w:hAnsi="Times New Roman" w:cs="Times New Roman"/>
          <w:sz w:val="24"/>
          <w:szCs w:val="24"/>
          <w:lang w:val="ru-RU"/>
        </w:rPr>
        <w:t>руководителя.</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w:t>
      </w:r>
      <w:r w:rsidRPr="00A359AC">
        <w:rPr>
          <w:rFonts w:hAnsi="Times New Roman" w:cs="Times New Roman"/>
          <w:sz w:val="24"/>
          <w:szCs w:val="24"/>
        </w:rPr>
        <w:t> </w:t>
      </w:r>
      <w:r w:rsidRPr="00A359AC">
        <w:rPr>
          <w:rFonts w:hAnsi="Times New Roman" w:cs="Times New Roman"/>
          <w:sz w:val="24"/>
          <w:szCs w:val="24"/>
          <w:lang w:val="ru-RU"/>
        </w:rPr>
        <w:t>Расчеты по выданным суммам проходят в порядке, установленном для штатных</w:t>
      </w:r>
      <w:r w:rsidRPr="00A359AC">
        <w:rPr>
          <w:rFonts w:hAnsi="Times New Roman" w:cs="Times New Roman"/>
          <w:sz w:val="24"/>
          <w:szCs w:val="24"/>
        </w:rPr>
        <w:t> </w:t>
      </w:r>
      <w:r w:rsidRPr="00A359AC">
        <w:rPr>
          <w:rFonts w:hAnsi="Times New Roman" w:cs="Times New Roman"/>
          <w:sz w:val="24"/>
          <w:szCs w:val="24"/>
          <w:lang w:val="ru-RU"/>
        </w:rPr>
        <w:t>сотрудников.</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7.3. Предельная сумма выдачи денежных средств под отчет на хозяйственные расходы устанавливается в</w:t>
      </w:r>
      <w:r w:rsidRPr="00A359AC">
        <w:rPr>
          <w:rFonts w:hAnsi="Times New Roman" w:cs="Times New Roman"/>
          <w:sz w:val="24"/>
          <w:szCs w:val="24"/>
        </w:rPr>
        <w:t> </w:t>
      </w:r>
      <w:r w:rsidRPr="00A359AC">
        <w:rPr>
          <w:rFonts w:hAnsi="Times New Roman" w:cs="Times New Roman"/>
          <w:sz w:val="24"/>
          <w:szCs w:val="24"/>
          <w:lang w:val="ru-RU"/>
        </w:rPr>
        <w:t>размере 20</w:t>
      </w:r>
      <w:r w:rsidRPr="00A359AC">
        <w:rPr>
          <w:rFonts w:hAnsi="Times New Roman" w:cs="Times New Roman"/>
          <w:sz w:val="24"/>
          <w:szCs w:val="24"/>
        </w:rPr>
        <w:t> </w:t>
      </w:r>
      <w:r w:rsidRPr="00A359AC">
        <w:rPr>
          <w:rFonts w:hAnsi="Times New Roman" w:cs="Times New Roman"/>
          <w:sz w:val="24"/>
          <w:szCs w:val="24"/>
          <w:lang w:val="ru-RU"/>
        </w:rPr>
        <w:t>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w:t>
      </w:r>
      <w:r w:rsidRPr="00A359AC">
        <w:rPr>
          <w:rFonts w:hAnsi="Times New Roman" w:cs="Times New Roman"/>
          <w:sz w:val="24"/>
          <w:szCs w:val="24"/>
        </w:rPr>
        <w:t> </w:t>
      </w:r>
      <w:r w:rsidRPr="00A359AC">
        <w:rPr>
          <w:rFonts w:hAnsi="Times New Roman" w:cs="Times New Roman"/>
          <w:sz w:val="24"/>
          <w:szCs w:val="24"/>
          <w:lang w:val="ru-RU"/>
        </w:rPr>
        <w:t>лицами в соответствии с указанием Центрального банка.</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 4</w:t>
      </w:r>
      <w:r w:rsidRPr="00A359AC">
        <w:rPr>
          <w:rFonts w:hAnsi="Times New Roman" w:cs="Times New Roman"/>
          <w:sz w:val="24"/>
          <w:szCs w:val="24"/>
        </w:rPr>
        <w:t> </w:t>
      </w:r>
      <w:r w:rsidRPr="00A359AC">
        <w:rPr>
          <w:rFonts w:hAnsi="Times New Roman" w:cs="Times New Roman"/>
          <w:sz w:val="24"/>
          <w:szCs w:val="24"/>
          <w:lang w:val="ru-RU"/>
        </w:rPr>
        <w:t>Указаний</w:t>
      </w:r>
      <w:r w:rsidRPr="00A359AC">
        <w:rPr>
          <w:rFonts w:hAnsi="Times New Roman" w:cs="Times New Roman"/>
          <w:sz w:val="24"/>
          <w:szCs w:val="24"/>
        </w:rPr>
        <w:t> </w:t>
      </w:r>
      <w:r w:rsidRPr="00A359AC">
        <w:rPr>
          <w:rFonts w:hAnsi="Times New Roman" w:cs="Times New Roman"/>
          <w:sz w:val="24"/>
          <w:szCs w:val="24"/>
          <w:lang w:val="ru-RU"/>
        </w:rPr>
        <w:t>ЦБ от 09.12.2019</w:t>
      </w:r>
      <w:r w:rsidRPr="00A359AC">
        <w:rPr>
          <w:rFonts w:hAnsi="Times New Roman" w:cs="Times New Roman"/>
          <w:sz w:val="24"/>
          <w:szCs w:val="24"/>
        </w:rPr>
        <w:t> </w:t>
      </w:r>
      <w:r w:rsidRPr="00A359AC">
        <w:rPr>
          <w:rFonts w:hAnsi="Times New Roman" w:cs="Times New Roman"/>
          <w:sz w:val="24"/>
          <w:szCs w:val="24"/>
          <w:lang w:val="ru-RU"/>
        </w:rPr>
        <w:t>№ 5348-У.</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7.4. Денежные средства выдаются под отчет на хозяйственные нужды на срок, который</w:t>
      </w:r>
      <w:r w:rsidRPr="00A359AC">
        <w:rPr>
          <w:rFonts w:hAnsi="Times New Roman" w:cs="Times New Roman"/>
          <w:sz w:val="24"/>
          <w:szCs w:val="24"/>
        </w:rPr>
        <w:t> </w:t>
      </w:r>
      <w:r w:rsidRPr="00A359AC">
        <w:rPr>
          <w:rFonts w:hAnsi="Times New Roman" w:cs="Times New Roman"/>
          <w:sz w:val="24"/>
          <w:szCs w:val="24"/>
          <w:lang w:val="ru-RU"/>
        </w:rPr>
        <w:t xml:space="preserve"> сотрудник указал в заявлении на выдачу денежных средств под отчет, но не более пяти</w:t>
      </w:r>
      <w:r w:rsidRPr="00A359AC">
        <w:rPr>
          <w:rFonts w:hAnsi="Times New Roman" w:cs="Times New Roman"/>
          <w:sz w:val="24"/>
          <w:szCs w:val="24"/>
        </w:rPr>
        <w:t> </w:t>
      </w:r>
      <w:r w:rsidRPr="00A359AC">
        <w:rPr>
          <w:rFonts w:hAnsi="Times New Roman" w:cs="Times New Roman"/>
          <w:sz w:val="24"/>
          <w:szCs w:val="24"/>
          <w:lang w:val="ru-RU"/>
        </w:rPr>
        <w:t>рабочих дней. По истечении этого срока сотрудник должен отчитаться в течение трех</w:t>
      </w:r>
      <w:r w:rsidR="00A359AC">
        <w:rPr>
          <w:rFonts w:hAnsi="Times New Roman" w:cs="Times New Roman"/>
          <w:sz w:val="24"/>
          <w:szCs w:val="24"/>
          <w:lang w:val="ru-RU"/>
        </w:rPr>
        <w:t xml:space="preserve"> </w:t>
      </w:r>
      <w:r w:rsidRPr="00A359AC">
        <w:rPr>
          <w:rFonts w:hAnsi="Times New Roman" w:cs="Times New Roman"/>
          <w:sz w:val="24"/>
          <w:szCs w:val="24"/>
          <w:lang w:val="ru-RU"/>
        </w:rPr>
        <w:t>рабочих дней.</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7.5. При направлении сотрудников учреждения в служебные командировки на территории</w:t>
      </w:r>
      <w:r w:rsidRPr="00A359AC">
        <w:rPr>
          <w:rFonts w:hAnsi="Times New Roman" w:cs="Times New Roman"/>
          <w:sz w:val="24"/>
          <w:szCs w:val="24"/>
        </w:rPr>
        <w:t> </w:t>
      </w:r>
      <w:r w:rsidRPr="00A359AC">
        <w:rPr>
          <w:rFonts w:hAnsi="Times New Roman" w:cs="Times New Roman"/>
          <w:sz w:val="24"/>
          <w:szCs w:val="24"/>
          <w:lang w:val="ru-RU"/>
        </w:rPr>
        <w:t>России расходы на них возмещаются в размере, установленном Порядком оформления</w:t>
      </w:r>
      <w:r w:rsidRPr="00A359AC">
        <w:rPr>
          <w:rFonts w:hAnsi="Times New Roman" w:cs="Times New Roman"/>
          <w:sz w:val="24"/>
          <w:szCs w:val="24"/>
        </w:rPr>
        <w:t> </w:t>
      </w:r>
      <w:r w:rsidRPr="00A359AC">
        <w:rPr>
          <w:rFonts w:hAnsi="Times New Roman" w:cs="Times New Roman"/>
          <w:sz w:val="24"/>
          <w:szCs w:val="24"/>
          <w:lang w:val="ru-RU"/>
        </w:rPr>
        <w:t>служебных командировок (приложение 8). Возмещение расходов на служебные</w:t>
      </w:r>
      <w:r w:rsidRPr="00A359AC">
        <w:rPr>
          <w:rFonts w:hAnsi="Times New Roman" w:cs="Times New Roman"/>
          <w:sz w:val="24"/>
          <w:szCs w:val="24"/>
        </w:rPr>
        <w:t> </w:t>
      </w:r>
      <w:r w:rsidRPr="00A359AC">
        <w:rPr>
          <w:rFonts w:hAnsi="Times New Roman" w:cs="Times New Roman"/>
          <w:sz w:val="24"/>
          <w:szCs w:val="24"/>
          <w:lang w:val="ru-RU"/>
        </w:rPr>
        <w:t>командировки, превышающих размер, установленный указанным Порядком, производится</w:t>
      </w:r>
      <w:r w:rsidRPr="00A359AC">
        <w:rPr>
          <w:rFonts w:hAnsi="Times New Roman" w:cs="Times New Roman"/>
          <w:sz w:val="24"/>
          <w:szCs w:val="24"/>
        </w:rPr>
        <w:t> </w:t>
      </w:r>
      <w:r w:rsidRPr="00A359AC">
        <w:rPr>
          <w:rFonts w:hAnsi="Times New Roman" w:cs="Times New Roman"/>
          <w:sz w:val="24"/>
          <w:szCs w:val="24"/>
          <w:lang w:val="ru-RU"/>
        </w:rPr>
        <w:t>по фактическим расходам за счет средств от деятельности, приносящей доход, с</w:t>
      </w:r>
      <w:r w:rsidRPr="00A359AC">
        <w:rPr>
          <w:rFonts w:hAnsi="Times New Roman" w:cs="Times New Roman"/>
          <w:sz w:val="24"/>
          <w:szCs w:val="24"/>
        </w:rPr>
        <w:t> </w:t>
      </w:r>
      <w:r w:rsidRPr="00A359AC">
        <w:rPr>
          <w:rFonts w:hAnsi="Times New Roman" w:cs="Times New Roman"/>
          <w:sz w:val="24"/>
          <w:szCs w:val="24"/>
          <w:lang w:val="ru-RU"/>
        </w:rPr>
        <w:t>разрешения руководителя учреждения (оформленного приказом).</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7.6.</w:t>
      </w:r>
      <w:r w:rsidRPr="00A359AC">
        <w:rPr>
          <w:rFonts w:hAnsi="Times New Roman" w:cs="Times New Roman"/>
          <w:sz w:val="24"/>
          <w:szCs w:val="24"/>
        </w:rPr>
        <w:t> </w:t>
      </w:r>
      <w:r w:rsidRPr="00A359AC">
        <w:rPr>
          <w:rFonts w:hAnsi="Times New Roman" w:cs="Times New Roman"/>
          <w:sz w:val="24"/>
          <w:szCs w:val="24"/>
          <w:lang w:val="ru-RU"/>
        </w:rPr>
        <w:t>По возвращении из командировки сотрудник представляет авансовый отчет об израсходованных суммах в течение трех рабочих дней.</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7.7. Предельные сроки отчета по выданным доверенностям на получение материальных</w:t>
      </w:r>
      <w:r w:rsidRPr="00A359AC">
        <w:rPr>
          <w:rFonts w:hAnsi="Times New Roman" w:cs="Times New Roman"/>
          <w:sz w:val="24"/>
          <w:szCs w:val="24"/>
        </w:rPr>
        <w:t> </w:t>
      </w:r>
      <w:r w:rsidRPr="00A359AC">
        <w:rPr>
          <w:rFonts w:hAnsi="Times New Roman" w:cs="Times New Roman"/>
          <w:sz w:val="24"/>
          <w:szCs w:val="24"/>
          <w:lang w:val="ru-RU"/>
        </w:rPr>
        <w:t>ценностей устанавливаются следующие:</w:t>
      </w:r>
    </w:p>
    <w:p w:rsidR="007D36D1" w:rsidRPr="00A359AC" w:rsidRDefault="003620CE" w:rsidP="00A359AC">
      <w:pPr>
        <w:numPr>
          <w:ilvl w:val="0"/>
          <w:numId w:val="34"/>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в течение 10 календарных дней с момента получения;</w:t>
      </w:r>
    </w:p>
    <w:p w:rsidR="007D36D1" w:rsidRPr="00A359AC" w:rsidRDefault="003620CE" w:rsidP="00A359AC">
      <w:pPr>
        <w:numPr>
          <w:ilvl w:val="0"/>
          <w:numId w:val="34"/>
        </w:numPr>
        <w:spacing w:before="0" w:beforeAutospacing="0" w:after="0" w:afterAutospacing="0"/>
        <w:ind w:left="0" w:firstLine="720"/>
        <w:jc w:val="both"/>
        <w:rPr>
          <w:rFonts w:hAnsi="Times New Roman" w:cs="Times New Roman"/>
          <w:sz w:val="24"/>
          <w:szCs w:val="24"/>
          <w:lang w:val="ru-RU"/>
        </w:rPr>
      </w:pPr>
      <w:r w:rsidRPr="00A359AC">
        <w:rPr>
          <w:rFonts w:hAnsi="Times New Roman" w:cs="Times New Roman"/>
          <w:sz w:val="24"/>
          <w:szCs w:val="24"/>
          <w:lang w:val="ru-RU"/>
        </w:rPr>
        <w:lastRenderedPageBreak/>
        <w:t>в</w:t>
      </w:r>
      <w:r w:rsidRPr="00A359AC">
        <w:rPr>
          <w:rFonts w:hAnsi="Times New Roman" w:cs="Times New Roman"/>
          <w:sz w:val="24"/>
          <w:szCs w:val="24"/>
        </w:rPr>
        <w:t> </w:t>
      </w:r>
      <w:r w:rsidRPr="00A359AC">
        <w:rPr>
          <w:rFonts w:hAnsi="Times New Roman" w:cs="Times New Roman"/>
          <w:sz w:val="24"/>
          <w:szCs w:val="24"/>
          <w:lang w:val="ru-RU"/>
        </w:rPr>
        <w:t>течение трех рабочих дней с момента получения материальных ценностей.</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Доверенности выдаются штатным сотрудникам, с которыми заключен договор о полной материальной ответственности.</w:t>
      </w:r>
    </w:p>
    <w:p w:rsidR="007D36D1"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7.8. Авансовые отчеты брошюруются в хронологическом порядке в последний день отчетного месяца.</w:t>
      </w:r>
    </w:p>
    <w:p w:rsidR="00A359AC" w:rsidRPr="00A359AC" w:rsidRDefault="00A359AC" w:rsidP="00A359AC">
      <w:pPr>
        <w:spacing w:before="0" w:beforeAutospacing="0" w:after="0" w:afterAutospacing="0"/>
        <w:ind w:firstLine="720"/>
        <w:jc w:val="both"/>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Расчеты с дебиторами и кредиторами</w:t>
      </w:r>
    </w:p>
    <w:p w:rsidR="00A359AC" w:rsidRPr="00A359AC" w:rsidRDefault="00A359AC" w:rsidP="00A359AC">
      <w:pPr>
        <w:pStyle w:val="a4"/>
        <w:spacing w:before="0" w:beforeAutospacing="0" w:after="0" w:afterAutospacing="0"/>
        <w:ind w:left="2160"/>
        <w:rPr>
          <w:rFonts w:hAnsi="Times New Roman" w:cs="Times New Roman"/>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7D36D1"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A359AC" w:rsidRPr="00A359AC" w:rsidRDefault="00A359AC" w:rsidP="00A359AC">
      <w:pPr>
        <w:spacing w:before="0" w:beforeAutospacing="0" w:after="0" w:afterAutospacing="0"/>
        <w:ind w:firstLine="720"/>
        <w:jc w:val="both"/>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Расчеты по обязательствам</w:t>
      </w:r>
    </w:p>
    <w:p w:rsidR="00A359AC" w:rsidRPr="00A359AC" w:rsidRDefault="00A359AC" w:rsidP="00A359AC">
      <w:pPr>
        <w:pStyle w:val="a4"/>
        <w:spacing w:before="0" w:beforeAutospacing="0" w:after="0" w:afterAutospacing="0"/>
        <w:ind w:left="2160"/>
        <w:rPr>
          <w:rFonts w:hAnsi="Times New Roman" w:cs="Times New Roman"/>
          <w:b/>
          <w:bCs/>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9.1. К счету КБК</w:t>
      </w:r>
      <w:r w:rsidRPr="00A359AC">
        <w:rPr>
          <w:rFonts w:hAnsi="Times New Roman" w:cs="Times New Roman"/>
          <w:sz w:val="24"/>
          <w:szCs w:val="24"/>
        </w:rPr>
        <w:t> </w:t>
      </w:r>
      <w:r w:rsidRPr="00A359AC">
        <w:rPr>
          <w:rFonts w:hAnsi="Times New Roman" w:cs="Times New Roman"/>
          <w:sz w:val="24"/>
          <w:szCs w:val="24"/>
          <w:lang w:val="ru-RU"/>
        </w:rPr>
        <w:t>Х.303.05.000 «Расчеты по прочим платежам в бюджет» применяются дополнительные аналитические коды:</w:t>
      </w:r>
    </w:p>
    <w:p w:rsidR="007D36D1" w:rsidRPr="00A359AC" w:rsidRDefault="003620CE" w:rsidP="00A359AC">
      <w:pPr>
        <w:numPr>
          <w:ilvl w:val="0"/>
          <w:numId w:val="35"/>
        </w:numPr>
        <w:spacing w:before="0" w:beforeAutospacing="0" w:after="0" w:afterAutospacing="0"/>
        <w:ind w:left="0" w:firstLine="720"/>
        <w:contextualSpacing/>
        <w:jc w:val="both"/>
        <w:rPr>
          <w:rFonts w:hAnsi="Times New Roman" w:cs="Times New Roman"/>
          <w:sz w:val="24"/>
          <w:szCs w:val="24"/>
        </w:rPr>
      </w:pPr>
      <w:r w:rsidRPr="00A359AC">
        <w:rPr>
          <w:rFonts w:hAnsi="Times New Roman" w:cs="Times New Roman"/>
          <w:sz w:val="24"/>
          <w:szCs w:val="24"/>
        </w:rPr>
        <w:t>1 – «</w:t>
      </w:r>
      <w:proofErr w:type="spellStart"/>
      <w:r w:rsidRPr="00A359AC">
        <w:rPr>
          <w:rFonts w:hAnsi="Times New Roman" w:cs="Times New Roman"/>
          <w:sz w:val="24"/>
          <w:szCs w:val="24"/>
        </w:rPr>
        <w:t>Государственная</w:t>
      </w:r>
      <w:proofErr w:type="spellEnd"/>
      <w:r w:rsidRPr="00A359AC">
        <w:rPr>
          <w:rFonts w:hAnsi="Times New Roman" w:cs="Times New Roman"/>
          <w:sz w:val="24"/>
          <w:szCs w:val="24"/>
        </w:rPr>
        <w:t xml:space="preserve"> </w:t>
      </w:r>
      <w:proofErr w:type="spellStart"/>
      <w:r w:rsidRPr="00A359AC">
        <w:rPr>
          <w:rFonts w:hAnsi="Times New Roman" w:cs="Times New Roman"/>
          <w:sz w:val="24"/>
          <w:szCs w:val="24"/>
        </w:rPr>
        <w:t>пошлина</w:t>
      </w:r>
      <w:proofErr w:type="spellEnd"/>
      <w:r w:rsidRPr="00A359AC">
        <w:rPr>
          <w:rFonts w:hAnsi="Times New Roman" w:cs="Times New Roman"/>
          <w:sz w:val="24"/>
          <w:szCs w:val="24"/>
        </w:rPr>
        <w:t>» (КБК Х.303.15.000);</w:t>
      </w:r>
    </w:p>
    <w:p w:rsidR="007D36D1" w:rsidRPr="007A037A" w:rsidRDefault="003620CE" w:rsidP="00A359AC">
      <w:pPr>
        <w:numPr>
          <w:ilvl w:val="0"/>
          <w:numId w:val="35"/>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3 – «Пени, штрафы, санкции по налоговым платежам» (КБК</w:t>
      </w:r>
      <w:r w:rsidRPr="00A359AC">
        <w:rPr>
          <w:rFonts w:hAnsi="Times New Roman" w:cs="Times New Roman"/>
          <w:sz w:val="24"/>
          <w:szCs w:val="24"/>
        </w:rPr>
        <w:t> </w:t>
      </w:r>
      <w:r w:rsidRPr="00A359AC">
        <w:rPr>
          <w:rFonts w:hAnsi="Times New Roman" w:cs="Times New Roman"/>
          <w:sz w:val="24"/>
          <w:szCs w:val="24"/>
          <w:lang w:val="ru-RU"/>
        </w:rPr>
        <w:t>Х.303.35.000)</w:t>
      </w:r>
      <w:r w:rsidR="00A359AC" w:rsidRPr="00A359AC">
        <w:rPr>
          <w:rFonts w:hAnsi="Times New Roman" w:cs="Times New Roman"/>
          <w:sz w:val="24"/>
          <w:szCs w:val="24"/>
          <w:lang w:val="ru-RU"/>
        </w:rPr>
        <w:t>.</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9.2. Аналитический учет расчетов по пособиям и иным социальным выплатам ведется в разрезе физических лиц – получателей социальных выплат.</w:t>
      </w:r>
    </w:p>
    <w:p w:rsidR="007D36D1"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A359AC" w:rsidRPr="00A359AC" w:rsidRDefault="00A359AC" w:rsidP="00A359AC">
      <w:pPr>
        <w:spacing w:before="0" w:beforeAutospacing="0" w:after="0" w:afterAutospacing="0"/>
        <w:ind w:firstLine="720"/>
        <w:jc w:val="both"/>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Дебиторская и кредиторская задолженность</w:t>
      </w:r>
    </w:p>
    <w:p w:rsidR="00A359AC" w:rsidRPr="00A359AC" w:rsidRDefault="00A359AC" w:rsidP="00A359AC">
      <w:pPr>
        <w:pStyle w:val="a4"/>
        <w:spacing w:before="0" w:beforeAutospacing="0" w:after="0" w:afterAutospacing="0"/>
        <w:ind w:left="2160"/>
        <w:rPr>
          <w:rFonts w:hAnsi="Times New Roman" w:cs="Times New Roman"/>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sidRPr="00A359AC">
        <w:rPr>
          <w:rFonts w:hAnsi="Times New Roman" w:cs="Times New Roman"/>
          <w:sz w:val="24"/>
          <w:szCs w:val="24"/>
        </w:rPr>
        <w:t> </w:t>
      </w:r>
      <w:r w:rsidRPr="00A359AC">
        <w:rPr>
          <w:rFonts w:hAnsi="Times New Roman" w:cs="Times New Roman"/>
          <w:sz w:val="24"/>
          <w:szCs w:val="24"/>
          <w:lang w:val="ru-RU"/>
        </w:rPr>
        <w:t>в порядке, утвержденном положением о признании дебиторской задолженности</w:t>
      </w:r>
      <w:r w:rsidRPr="00A359AC">
        <w:rPr>
          <w:rFonts w:hAnsi="Times New Roman" w:cs="Times New Roman"/>
          <w:sz w:val="24"/>
          <w:szCs w:val="24"/>
        </w:rPr>
        <w:t> </w:t>
      </w:r>
      <w:r w:rsidRPr="00A359AC">
        <w:rPr>
          <w:rFonts w:hAnsi="Times New Roman" w:cs="Times New Roman"/>
          <w:sz w:val="24"/>
          <w:szCs w:val="24"/>
          <w:lang w:val="ru-RU"/>
        </w:rPr>
        <w:t>сомнительной и безнадежной к взысканию.</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 339 Инструкции к Единому плану счетов № 157н, пункт 11 СГС</w:t>
      </w:r>
      <w:r w:rsidRPr="00A359AC">
        <w:rPr>
          <w:rFonts w:hAnsi="Times New Roman" w:cs="Times New Roman"/>
          <w:sz w:val="24"/>
          <w:szCs w:val="24"/>
        </w:rPr>
        <w:t> </w:t>
      </w:r>
      <w:r w:rsidRPr="00A359AC">
        <w:rPr>
          <w:rFonts w:hAnsi="Times New Roman" w:cs="Times New Roman"/>
          <w:sz w:val="24"/>
          <w:szCs w:val="24"/>
          <w:lang w:val="ru-RU"/>
        </w:rPr>
        <w:t>«Доходы».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w:t>
      </w:r>
      <w:r w:rsidRPr="00A359AC">
        <w:rPr>
          <w:rFonts w:hAnsi="Times New Roman" w:cs="Times New Roman"/>
          <w:sz w:val="24"/>
          <w:szCs w:val="24"/>
        </w:rPr>
        <w:t> </w:t>
      </w:r>
      <w:r w:rsidRPr="00A359AC">
        <w:rPr>
          <w:rFonts w:hAnsi="Times New Roman" w:cs="Times New Roman"/>
          <w:sz w:val="24"/>
          <w:szCs w:val="24"/>
          <w:lang w:val="ru-RU"/>
        </w:rPr>
        <w:t>списанная с балансового учета кредиторская задолженность отражается</w:t>
      </w:r>
      <w:r w:rsidRPr="00A359AC">
        <w:rPr>
          <w:rFonts w:hAnsi="Times New Roman" w:cs="Times New Roman"/>
          <w:sz w:val="24"/>
          <w:szCs w:val="24"/>
        </w:rPr>
        <w:t> </w:t>
      </w:r>
      <w:r w:rsidRPr="00A359AC">
        <w:rPr>
          <w:rFonts w:hAnsi="Times New Roman" w:cs="Times New Roman"/>
          <w:sz w:val="24"/>
          <w:szCs w:val="24"/>
          <w:lang w:val="ru-RU"/>
        </w:rPr>
        <w:t>на забалансовом счете 20 «Задолженность, не востребованная кредиторами».</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Списание задолженности с забалансового учета осуществляется на основании решения инвентаризационной комиссии</w:t>
      </w:r>
      <w:r w:rsidRPr="00A359AC">
        <w:rPr>
          <w:rFonts w:hAnsi="Times New Roman" w:cs="Times New Roman"/>
          <w:sz w:val="24"/>
          <w:szCs w:val="24"/>
        </w:rPr>
        <w:t> </w:t>
      </w:r>
      <w:r w:rsidRPr="00A359AC">
        <w:rPr>
          <w:rFonts w:hAnsi="Times New Roman" w:cs="Times New Roman"/>
          <w:sz w:val="24"/>
          <w:szCs w:val="24"/>
          <w:lang w:val="ru-RU"/>
        </w:rPr>
        <w:t>учреждения:</w:t>
      </w:r>
    </w:p>
    <w:p w:rsidR="007D36D1" w:rsidRPr="00A359AC" w:rsidRDefault="003620CE" w:rsidP="00A359AC">
      <w:pPr>
        <w:numPr>
          <w:ilvl w:val="0"/>
          <w:numId w:val="36"/>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rPr>
        <w:t> </w:t>
      </w:r>
      <w:r w:rsidRPr="00A359AC">
        <w:rPr>
          <w:rFonts w:hAnsi="Times New Roman" w:cs="Times New Roman"/>
          <w:sz w:val="24"/>
          <w:szCs w:val="24"/>
          <w:lang w:val="ru-RU"/>
        </w:rPr>
        <w:t>по истечении пяти лет отражения задолженности на забалансовом учете;</w:t>
      </w:r>
    </w:p>
    <w:p w:rsidR="007D36D1" w:rsidRPr="00A359AC" w:rsidRDefault="003620CE" w:rsidP="00A359AC">
      <w:pPr>
        <w:numPr>
          <w:ilvl w:val="0"/>
          <w:numId w:val="36"/>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rPr>
        <w:t> </w:t>
      </w:r>
      <w:r w:rsidRPr="00A359AC">
        <w:rPr>
          <w:rFonts w:hAnsi="Times New Roman" w:cs="Times New Roman"/>
          <w:sz w:val="24"/>
          <w:szCs w:val="24"/>
          <w:lang w:val="ru-RU"/>
        </w:rPr>
        <w:t xml:space="preserve">по завершении </w:t>
      </w:r>
      <w:proofErr w:type="gramStart"/>
      <w:r w:rsidRPr="00A359AC">
        <w:rPr>
          <w:rFonts w:hAnsi="Times New Roman" w:cs="Times New Roman"/>
          <w:sz w:val="24"/>
          <w:szCs w:val="24"/>
          <w:lang w:val="ru-RU"/>
        </w:rPr>
        <w:t>срока возможного возобновления процедуры взыскания задолженности</w:t>
      </w:r>
      <w:proofErr w:type="gramEnd"/>
      <w:r w:rsidRPr="00A359AC">
        <w:rPr>
          <w:rFonts w:hAnsi="Times New Roman" w:cs="Times New Roman"/>
          <w:sz w:val="24"/>
          <w:szCs w:val="24"/>
          <w:lang w:val="ru-RU"/>
        </w:rPr>
        <w:t xml:space="preserve"> согласно действующему законодательству;</w:t>
      </w:r>
    </w:p>
    <w:p w:rsidR="007D36D1" w:rsidRPr="00A359AC" w:rsidRDefault="003620CE" w:rsidP="00A359AC">
      <w:pPr>
        <w:numPr>
          <w:ilvl w:val="0"/>
          <w:numId w:val="36"/>
        </w:numPr>
        <w:spacing w:before="0" w:beforeAutospacing="0" w:after="0" w:afterAutospacing="0"/>
        <w:ind w:left="0" w:firstLine="720"/>
        <w:jc w:val="both"/>
        <w:rPr>
          <w:rFonts w:hAnsi="Times New Roman" w:cs="Times New Roman"/>
          <w:sz w:val="24"/>
          <w:szCs w:val="24"/>
        </w:rPr>
      </w:pPr>
      <w:r w:rsidRPr="00A359AC">
        <w:rPr>
          <w:rFonts w:hAnsi="Times New Roman" w:cs="Times New Roman"/>
          <w:sz w:val="24"/>
          <w:szCs w:val="24"/>
        </w:rPr>
        <w:lastRenderedPageBreak/>
        <w:t> </w:t>
      </w:r>
      <w:r w:rsidRPr="00A359AC">
        <w:rPr>
          <w:rFonts w:hAnsi="Times New Roman" w:cs="Times New Roman"/>
          <w:sz w:val="24"/>
          <w:szCs w:val="24"/>
          <w:lang w:val="ru-RU"/>
        </w:rPr>
        <w:t xml:space="preserve">при наличии документов, подтверждающих прекращение обязательства в связи со смертью </w:t>
      </w:r>
      <w:r w:rsidRPr="00A359AC">
        <w:rPr>
          <w:rFonts w:hAnsi="Times New Roman" w:cs="Times New Roman"/>
          <w:sz w:val="24"/>
          <w:szCs w:val="24"/>
        </w:rPr>
        <w:t>(</w:t>
      </w:r>
      <w:proofErr w:type="spellStart"/>
      <w:r w:rsidRPr="00A359AC">
        <w:rPr>
          <w:rFonts w:hAnsi="Times New Roman" w:cs="Times New Roman"/>
          <w:sz w:val="24"/>
          <w:szCs w:val="24"/>
        </w:rPr>
        <w:t>ликвидацией</w:t>
      </w:r>
      <w:proofErr w:type="spellEnd"/>
      <w:r w:rsidRPr="00A359AC">
        <w:rPr>
          <w:rFonts w:hAnsi="Times New Roman" w:cs="Times New Roman"/>
          <w:sz w:val="24"/>
          <w:szCs w:val="24"/>
        </w:rPr>
        <w:t xml:space="preserve">) </w:t>
      </w:r>
      <w:proofErr w:type="spellStart"/>
      <w:r w:rsidRPr="00A359AC">
        <w:rPr>
          <w:rFonts w:hAnsi="Times New Roman" w:cs="Times New Roman"/>
          <w:sz w:val="24"/>
          <w:szCs w:val="24"/>
        </w:rPr>
        <w:t>контрагента</w:t>
      </w:r>
      <w:proofErr w:type="spellEnd"/>
      <w:r w:rsidRPr="00A359AC">
        <w:rPr>
          <w:rFonts w:hAnsi="Times New Roman" w:cs="Times New Roman"/>
          <w:sz w:val="24"/>
          <w:szCs w:val="24"/>
        </w:rPr>
        <w:t>.</w:t>
      </w:r>
    </w:p>
    <w:p w:rsidR="007D36D1"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пункты 371, 372 Инструкции к Единому плану счетов № 157н.</w:t>
      </w:r>
    </w:p>
    <w:p w:rsidR="00A359AC" w:rsidRPr="00A359AC" w:rsidRDefault="00A359AC" w:rsidP="00A359AC">
      <w:pPr>
        <w:spacing w:before="0" w:beforeAutospacing="0" w:after="0" w:afterAutospacing="0"/>
        <w:ind w:firstLine="720"/>
        <w:jc w:val="both"/>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Финансовый результат</w:t>
      </w:r>
    </w:p>
    <w:p w:rsidR="00A359AC" w:rsidRPr="00A359AC" w:rsidRDefault="00A359AC" w:rsidP="00A359AC">
      <w:pPr>
        <w:pStyle w:val="a4"/>
        <w:spacing w:before="0" w:beforeAutospacing="0" w:after="0" w:afterAutospacing="0"/>
        <w:ind w:left="2160"/>
        <w:rPr>
          <w:rFonts w:hAnsi="Times New Roman" w:cs="Times New Roman"/>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11.1. Доходы от предоставления права пользования активом (арендная плата) признаются</w:t>
      </w:r>
      <w:r w:rsidRPr="00A359AC">
        <w:rPr>
          <w:rFonts w:hAnsi="Times New Roman" w:cs="Times New Roman"/>
          <w:sz w:val="24"/>
          <w:szCs w:val="24"/>
        </w:rPr>
        <w:t> </w:t>
      </w:r>
      <w:r w:rsidRPr="00A359AC">
        <w:rPr>
          <w:rFonts w:hAnsi="Times New Roman" w:cs="Times New Roman"/>
          <w:sz w:val="24"/>
          <w:szCs w:val="24"/>
          <w:lang w:val="ru-RU"/>
        </w:rPr>
        <w:t>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 25 СГС «Аренда», подпункт «а» пункта 55 СГС «Доходы».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 301 Инструкции к Единому плану счетов № 157н, пункт 11 СГС «Долгосрочные договоры».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 5 СГС «Долгосрочные договоры».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 xml:space="preserve">11.4. </w:t>
      </w:r>
      <w:proofErr w:type="gramStart"/>
      <w:r w:rsidRPr="00A359AC">
        <w:rPr>
          <w:rFonts w:hAnsi="Times New Roman" w:cs="Times New Roman"/>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и</w:t>
      </w:r>
      <w:r w:rsidRPr="00A359AC">
        <w:rPr>
          <w:rFonts w:hAnsi="Times New Roman" w:cs="Times New Roman"/>
          <w:sz w:val="24"/>
          <w:szCs w:val="24"/>
        </w:rPr>
        <w:t> </w:t>
      </w:r>
      <w:r w:rsidRPr="00A359AC">
        <w:rPr>
          <w:rFonts w:hAnsi="Times New Roman" w:cs="Times New Roman"/>
          <w:sz w:val="24"/>
          <w:szCs w:val="24"/>
          <w:lang w:val="ru-RU"/>
        </w:rPr>
        <w:t>общей величины</w:t>
      </w:r>
      <w:r w:rsidRPr="00A359AC">
        <w:rPr>
          <w:rFonts w:hAnsi="Times New Roman" w:cs="Times New Roman"/>
          <w:sz w:val="24"/>
          <w:szCs w:val="24"/>
        </w:rPr>
        <w:t> </w:t>
      </w:r>
      <w:r w:rsidRPr="00A359AC">
        <w:rPr>
          <w:rFonts w:hAnsi="Times New Roman" w:cs="Times New Roman"/>
          <w:sz w:val="24"/>
          <w:szCs w:val="24"/>
          <w:lang w:val="ru-RU"/>
        </w:rPr>
        <w:t>расходов по долгосрочному договору строительного подряда, предусмотренной сводным сметным расчетом.</w:t>
      </w:r>
      <w:proofErr w:type="gramEnd"/>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 6 СГС «Долгосрочные договоры».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11.5. Учреждение осуществляет все расходы в пределах установленных норм и</w:t>
      </w:r>
      <w:r w:rsidRPr="00A359AC">
        <w:rPr>
          <w:lang w:val="ru-RU"/>
        </w:rPr>
        <w:br/>
      </w:r>
      <w:r w:rsidRPr="00A359AC">
        <w:rPr>
          <w:rFonts w:hAnsi="Times New Roman" w:cs="Times New Roman"/>
          <w:sz w:val="24"/>
          <w:szCs w:val="24"/>
          <w:lang w:val="ru-RU"/>
        </w:rPr>
        <w:t xml:space="preserve"> утвержденного на текущий год плана финансово-хозяйственной деятельности:</w:t>
      </w:r>
    </w:p>
    <w:p w:rsidR="007D36D1" w:rsidRPr="00A359AC" w:rsidRDefault="003620CE" w:rsidP="00A359AC">
      <w:pPr>
        <w:numPr>
          <w:ilvl w:val="0"/>
          <w:numId w:val="37"/>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на междугородные переговоры, услуги по доступу к интернету – по фактическому расходу;</w:t>
      </w:r>
    </w:p>
    <w:p w:rsidR="007D36D1" w:rsidRPr="00A359AC" w:rsidRDefault="003620CE" w:rsidP="00A359AC">
      <w:pPr>
        <w:numPr>
          <w:ilvl w:val="0"/>
          <w:numId w:val="37"/>
        </w:numPr>
        <w:spacing w:before="0" w:beforeAutospacing="0" w:after="0" w:afterAutospacing="0"/>
        <w:ind w:left="0" w:firstLine="720"/>
        <w:jc w:val="both"/>
        <w:rPr>
          <w:rFonts w:hAnsi="Times New Roman" w:cs="Times New Roman"/>
          <w:sz w:val="24"/>
          <w:szCs w:val="24"/>
          <w:lang w:val="ru-RU"/>
        </w:rPr>
      </w:pPr>
      <w:r w:rsidRPr="00A359AC">
        <w:rPr>
          <w:rFonts w:hAnsi="Times New Roman" w:cs="Times New Roman"/>
          <w:sz w:val="24"/>
          <w:szCs w:val="24"/>
          <w:lang w:val="ru-RU"/>
        </w:rPr>
        <w:t>пользование услугами сотовой связи – по лимиту, утвержденному распоряжением</w:t>
      </w:r>
      <w:r w:rsidRPr="00A359AC">
        <w:rPr>
          <w:rFonts w:hAnsi="Times New Roman" w:cs="Times New Roman"/>
          <w:sz w:val="24"/>
          <w:szCs w:val="24"/>
        </w:rPr>
        <w:t> </w:t>
      </w:r>
      <w:r w:rsidRPr="00A359AC">
        <w:rPr>
          <w:rFonts w:hAnsi="Times New Roman" w:cs="Times New Roman"/>
          <w:sz w:val="24"/>
          <w:szCs w:val="24"/>
          <w:lang w:val="ru-RU"/>
        </w:rPr>
        <w:t>учредителя.</w:t>
      </w:r>
      <w:r w:rsidRPr="00A359AC">
        <w:rPr>
          <w:rFonts w:hAnsi="Times New Roman" w:cs="Times New Roman"/>
          <w:sz w:val="24"/>
          <w:szCs w:val="24"/>
        </w:rPr>
        <w:t> </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11.6. В составе расходов будущих периодов на счете КБК Х.401.50.000 «Расходы будущих периодов» отражаются:</w:t>
      </w:r>
    </w:p>
    <w:p w:rsidR="007D36D1" w:rsidRPr="007A037A" w:rsidRDefault="003620CE" w:rsidP="00A359AC">
      <w:pPr>
        <w:numPr>
          <w:ilvl w:val="0"/>
          <w:numId w:val="38"/>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отпускные, если сотрудник не отработал период, за который предоставили отпуск</w:t>
      </w:r>
      <w:r w:rsidR="00A359AC" w:rsidRPr="00A359AC">
        <w:rPr>
          <w:rFonts w:hAnsi="Times New Roman" w:cs="Times New Roman"/>
          <w:sz w:val="24"/>
          <w:szCs w:val="24"/>
          <w:lang w:val="ru-RU"/>
        </w:rPr>
        <w:t>.</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7D36D1" w:rsidRPr="00A359AC" w:rsidRDefault="003620CE" w:rsidP="00A359AC">
      <w:pPr>
        <w:spacing w:before="0" w:beforeAutospacing="0" w:after="0" w:afterAutospacing="0"/>
        <w:ind w:firstLine="720"/>
        <w:jc w:val="both"/>
        <w:rPr>
          <w:rFonts w:hAnsi="Times New Roman" w:cs="Times New Roman"/>
          <w:sz w:val="24"/>
          <w:szCs w:val="24"/>
        </w:rPr>
      </w:pPr>
      <w:r w:rsidRPr="00A359AC">
        <w:rPr>
          <w:rFonts w:hAnsi="Times New Roman" w:cs="Times New Roman"/>
          <w:sz w:val="24"/>
          <w:szCs w:val="24"/>
        </w:rPr>
        <w:t>11.7. В учреждении создаются:</w:t>
      </w:r>
    </w:p>
    <w:p w:rsidR="007D36D1" w:rsidRPr="00A359AC" w:rsidRDefault="003620CE" w:rsidP="00A359AC">
      <w:pPr>
        <w:numPr>
          <w:ilvl w:val="0"/>
          <w:numId w:val="39"/>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резерв расходов по выплатам персоналу. Порядок расчета резерва приведен в приложении 15;</w:t>
      </w:r>
    </w:p>
    <w:p w:rsidR="007D36D1" w:rsidRPr="00A359AC" w:rsidRDefault="003620CE" w:rsidP="00A359AC">
      <w:pPr>
        <w:numPr>
          <w:ilvl w:val="0"/>
          <w:numId w:val="39"/>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 xml:space="preserve">резерв по искам, претензионным требованиям – в </w:t>
      </w:r>
      <w:proofErr w:type="gramStart"/>
      <w:r w:rsidRPr="00A359AC">
        <w:rPr>
          <w:rFonts w:hAnsi="Times New Roman" w:cs="Times New Roman"/>
          <w:sz w:val="24"/>
          <w:szCs w:val="24"/>
          <w:lang w:val="ru-RU"/>
        </w:rPr>
        <w:t>случае</w:t>
      </w:r>
      <w:proofErr w:type="gramEnd"/>
      <w:r w:rsidRPr="00A359AC">
        <w:rPr>
          <w:rFonts w:hAnsi="Times New Roman" w:cs="Times New Roman"/>
          <w:sz w:val="24"/>
          <w:szCs w:val="24"/>
          <w:lang w:val="ru-RU"/>
        </w:rPr>
        <w:t xml:space="preserve">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w:t>
      </w:r>
      <w:r w:rsidRPr="00A359AC">
        <w:rPr>
          <w:rFonts w:hAnsi="Times New Roman" w:cs="Times New Roman"/>
          <w:sz w:val="24"/>
          <w:szCs w:val="24"/>
          <w:lang w:val="ru-RU"/>
        </w:rPr>
        <w:lastRenderedPageBreak/>
        <w:t>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A359AC">
        <w:rPr>
          <w:rFonts w:hAnsi="Times New Roman" w:cs="Times New Roman"/>
          <w:sz w:val="24"/>
          <w:szCs w:val="24"/>
          <w:lang w:val="ru-RU"/>
        </w:rPr>
        <w:t>красное</w:t>
      </w:r>
      <w:proofErr w:type="gramEnd"/>
      <w:r w:rsidRPr="00A359AC">
        <w:rPr>
          <w:rFonts w:hAnsi="Times New Roman" w:cs="Times New Roman"/>
          <w:sz w:val="24"/>
          <w:szCs w:val="24"/>
          <w:lang w:val="ru-RU"/>
        </w:rPr>
        <w:t xml:space="preserve"> </w:t>
      </w:r>
      <w:proofErr w:type="spellStart"/>
      <w:r w:rsidRPr="00A359AC">
        <w:rPr>
          <w:rFonts w:hAnsi="Times New Roman" w:cs="Times New Roman"/>
          <w:sz w:val="24"/>
          <w:szCs w:val="24"/>
          <w:lang w:val="ru-RU"/>
        </w:rPr>
        <w:t>сторно</w:t>
      </w:r>
      <w:proofErr w:type="spellEnd"/>
      <w:r w:rsidRPr="00A359AC">
        <w:rPr>
          <w:rFonts w:hAnsi="Times New Roman" w:cs="Times New Roman"/>
          <w:sz w:val="24"/>
          <w:szCs w:val="24"/>
          <w:lang w:val="ru-RU"/>
        </w:rPr>
        <w:t>»;</w:t>
      </w:r>
    </w:p>
    <w:p w:rsidR="007D36D1" w:rsidRPr="00A359AC" w:rsidRDefault="003620CE" w:rsidP="00A359AC">
      <w:pPr>
        <w:numPr>
          <w:ilvl w:val="0"/>
          <w:numId w:val="39"/>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 xml:space="preserve">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A359AC">
        <w:rPr>
          <w:rFonts w:hAnsi="Times New Roman" w:cs="Times New Roman"/>
          <w:sz w:val="24"/>
          <w:szCs w:val="24"/>
          <w:lang w:val="ru-RU"/>
        </w:rPr>
        <w:t>реализации</w:t>
      </w:r>
      <w:proofErr w:type="gramEnd"/>
      <w:r w:rsidRPr="00A359AC">
        <w:rPr>
          <w:rFonts w:hAnsi="Times New Roman" w:cs="Times New Roman"/>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r w:rsidR="00A359AC" w:rsidRPr="00A359AC">
        <w:rPr>
          <w:rFonts w:hAnsi="Times New Roman" w:cs="Times New Roman"/>
          <w:sz w:val="24"/>
          <w:szCs w:val="24"/>
          <w:lang w:val="ru-RU"/>
        </w:rPr>
        <w:t>.</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пункты 302, 302.1 Инструкции к Единому плану счетов № 157н, пункты 7, 21 СГС «Резервы».</w:t>
      </w: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11.8. Доходы от целевых субсидий по соглашению, заключенному на срок более года, учреждение отражает на счетах:</w:t>
      </w:r>
    </w:p>
    <w:p w:rsidR="007D36D1" w:rsidRPr="00A359AC" w:rsidRDefault="003620CE" w:rsidP="00A359AC">
      <w:pPr>
        <w:numPr>
          <w:ilvl w:val="0"/>
          <w:numId w:val="40"/>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401.41 «Доходы будущих периодов к признанию в текущем году»;</w:t>
      </w:r>
    </w:p>
    <w:p w:rsidR="007D36D1" w:rsidRPr="00A359AC" w:rsidRDefault="003620CE" w:rsidP="00A359AC">
      <w:pPr>
        <w:numPr>
          <w:ilvl w:val="0"/>
          <w:numId w:val="40"/>
        </w:numPr>
        <w:spacing w:before="0" w:beforeAutospacing="0" w:after="0" w:afterAutospacing="0"/>
        <w:ind w:left="0" w:firstLine="720"/>
        <w:jc w:val="both"/>
        <w:rPr>
          <w:rFonts w:hAnsi="Times New Roman" w:cs="Times New Roman"/>
          <w:sz w:val="24"/>
          <w:szCs w:val="24"/>
          <w:lang w:val="ru-RU"/>
        </w:rPr>
      </w:pPr>
      <w:r w:rsidRPr="00A359AC">
        <w:rPr>
          <w:rFonts w:hAnsi="Times New Roman" w:cs="Times New Roman"/>
          <w:sz w:val="24"/>
          <w:szCs w:val="24"/>
          <w:lang w:val="ru-RU"/>
        </w:rPr>
        <w:t>401.49 «Доходы будущих периодов к признанию в очередные годы».</w:t>
      </w:r>
    </w:p>
    <w:p w:rsidR="007D36D1"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Основание: пункт 301 Инструкции к Единому плану счетов № 157н.</w:t>
      </w:r>
    </w:p>
    <w:p w:rsidR="00A359AC" w:rsidRPr="00A359AC" w:rsidRDefault="00A359AC" w:rsidP="00A359AC">
      <w:pPr>
        <w:spacing w:before="0" w:beforeAutospacing="0" w:after="0" w:afterAutospacing="0"/>
        <w:ind w:firstLine="720"/>
        <w:jc w:val="both"/>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Санкционирование расходов</w:t>
      </w:r>
    </w:p>
    <w:p w:rsidR="00A359AC" w:rsidRPr="00A359AC" w:rsidRDefault="00A359AC" w:rsidP="00A359AC">
      <w:pPr>
        <w:pStyle w:val="a4"/>
        <w:spacing w:before="0" w:beforeAutospacing="0" w:after="0" w:afterAutospacing="0"/>
        <w:ind w:left="2160"/>
        <w:rPr>
          <w:rFonts w:hAnsi="Times New Roman" w:cs="Times New Roman"/>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Принятие к учету обязательств (денежных обязательств) осуществляется в порядке, приведенном в приложении 9.</w:t>
      </w:r>
    </w:p>
    <w:p w:rsidR="00A359AC" w:rsidRPr="00A359AC" w:rsidRDefault="00A359AC" w:rsidP="00A359AC">
      <w:pPr>
        <w:spacing w:before="0" w:beforeAutospacing="0" w:after="0" w:afterAutospacing="0"/>
        <w:ind w:firstLine="720"/>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События после отчетной даты</w:t>
      </w:r>
    </w:p>
    <w:p w:rsidR="00A359AC" w:rsidRPr="00A359AC" w:rsidRDefault="00A359AC" w:rsidP="00A359AC">
      <w:pPr>
        <w:pStyle w:val="a4"/>
        <w:spacing w:before="0" w:beforeAutospacing="0" w:after="0" w:afterAutospacing="0"/>
        <w:ind w:left="2160"/>
        <w:rPr>
          <w:rFonts w:hAnsi="Times New Roman" w:cs="Times New Roman"/>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lang w:val="ru-RU"/>
        </w:rPr>
      </w:pPr>
      <w:r w:rsidRPr="00A359AC">
        <w:rPr>
          <w:rFonts w:hAnsi="Times New Roman" w:cs="Times New Roman"/>
          <w:sz w:val="24"/>
          <w:szCs w:val="24"/>
          <w:lang w:val="ru-RU"/>
        </w:rPr>
        <w:t>Признание в учете и раскрытие в бухгалтерской отчетности событий после отчетной даты</w:t>
      </w:r>
      <w:r w:rsidR="00A359AC" w:rsidRPr="00A359AC">
        <w:rPr>
          <w:rFonts w:hAnsi="Times New Roman" w:cs="Times New Roman"/>
          <w:sz w:val="24"/>
          <w:szCs w:val="24"/>
          <w:lang w:val="ru-RU"/>
        </w:rPr>
        <w:t xml:space="preserve"> </w:t>
      </w:r>
      <w:r w:rsidRPr="00A359AC">
        <w:rPr>
          <w:rFonts w:hAnsi="Times New Roman" w:cs="Times New Roman"/>
          <w:sz w:val="24"/>
          <w:szCs w:val="24"/>
          <w:lang w:val="ru-RU"/>
        </w:rPr>
        <w:t>осуществляется в порядке, приведенном в приложении</w:t>
      </w:r>
      <w:r w:rsidRPr="00A359AC">
        <w:rPr>
          <w:rFonts w:hAnsi="Times New Roman" w:cs="Times New Roman"/>
          <w:sz w:val="24"/>
          <w:szCs w:val="24"/>
        </w:rPr>
        <w:t> </w:t>
      </w:r>
      <w:r w:rsidRPr="00A359AC">
        <w:rPr>
          <w:rFonts w:hAnsi="Times New Roman" w:cs="Times New Roman"/>
          <w:sz w:val="24"/>
          <w:szCs w:val="24"/>
          <w:lang w:val="ru-RU"/>
        </w:rPr>
        <w:t>16.</w:t>
      </w:r>
    </w:p>
    <w:p w:rsidR="00A359AC" w:rsidRPr="00A359AC" w:rsidRDefault="00A359AC" w:rsidP="00A359AC">
      <w:pPr>
        <w:spacing w:before="0" w:beforeAutospacing="0" w:after="0" w:afterAutospacing="0"/>
        <w:ind w:firstLine="720"/>
        <w:rPr>
          <w:rFonts w:hAnsi="Times New Roman" w:cs="Times New Roman"/>
          <w:sz w:val="24"/>
          <w:szCs w:val="24"/>
          <w:lang w:val="ru-RU"/>
        </w:rPr>
      </w:pPr>
    </w:p>
    <w:p w:rsidR="007D36D1" w:rsidRPr="00A359AC" w:rsidRDefault="003620CE" w:rsidP="00A359AC">
      <w:pPr>
        <w:pStyle w:val="a4"/>
        <w:numPr>
          <w:ilvl w:val="2"/>
          <w:numId w:val="4"/>
        </w:numPr>
        <w:spacing w:before="0" w:beforeAutospacing="0" w:after="0" w:afterAutospacing="0"/>
        <w:jc w:val="center"/>
        <w:rPr>
          <w:rFonts w:hAnsi="Times New Roman" w:cs="Times New Roman"/>
          <w:b/>
          <w:bCs/>
          <w:sz w:val="24"/>
          <w:szCs w:val="24"/>
          <w:lang w:val="ru-RU"/>
        </w:rPr>
      </w:pPr>
      <w:r w:rsidRPr="00A359AC">
        <w:rPr>
          <w:rFonts w:hAnsi="Times New Roman" w:cs="Times New Roman"/>
          <w:b/>
          <w:bCs/>
          <w:sz w:val="24"/>
          <w:szCs w:val="24"/>
          <w:lang w:val="ru-RU"/>
        </w:rPr>
        <w:t>Представительские расходы</w:t>
      </w:r>
    </w:p>
    <w:p w:rsidR="00A359AC" w:rsidRPr="00A359AC" w:rsidRDefault="00A359AC" w:rsidP="00A359AC">
      <w:pPr>
        <w:pStyle w:val="a4"/>
        <w:spacing w:before="0" w:beforeAutospacing="0" w:after="0" w:afterAutospacing="0"/>
        <w:ind w:left="2160"/>
        <w:rPr>
          <w:rFonts w:hAnsi="Times New Roman" w:cs="Times New Roman"/>
          <w:sz w:val="24"/>
          <w:szCs w:val="24"/>
          <w:lang w:val="ru-RU"/>
        </w:rPr>
      </w:pPr>
    </w:p>
    <w:p w:rsidR="007D36D1" w:rsidRPr="00A359AC" w:rsidRDefault="003620CE" w:rsidP="00A359AC">
      <w:pPr>
        <w:spacing w:before="0" w:beforeAutospacing="0" w:after="0" w:afterAutospacing="0"/>
        <w:ind w:firstLine="720"/>
        <w:jc w:val="both"/>
        <w:rPr>
          <w:rFonts w:hAnsi="Times New Roman" w:cs="Times New Roman"/>
          <w:sz w:val="24"/>
          <w:szCs w:val="24"/>
        </w:rPr>
      </w:pPr>
      <w:r w:rsidRPr="00A359AC">
        <w:rPr>
          <w:rFonts w:hAnsi="Times New Roman" w:cs="Times New Roman"/>
          <w:sz w:val="24"/>
          <w:szCs w:val="24"/>
          <w:lang w:val="ru-RU"/>
        </w:rPr>
        <w:t xml:space="preserve">14.1.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Pr="00A359AC">
        <w:rPr>
          <w:rFonts w:hAnsi="Times New Roman" w:cs="Times New Roman"/>
          <w:sz w:val="24"/>
          <w:szCs w:val="24"/>
        </w:rPr>
        <w:t xml:space="preserve">А </w:t>
      </w:r>
      <w:proofErr w:type="spellStart"/>
      <w:r w:rsidRPr="00A359AC">
        <w:rPr>
          <w:rFonts w:hAnsi="Times New Roman" w:cs="Times New Roman"/>
          <w:sz w:val="24"/>
          <w:szCs w:val="24"/>
        </w:rPr>
        <w:t>именно</w:t>
      </w:r>
      <w:proofErr w:type="spellEnd"/>
      <w:r w:rsidRPr="00A359AC">
        <w:rPr>
          <w:rFonts w:hAnsi="Times New Roman" w:cs="Times New Roman"/>
          <w:sz w:val="24"/>
          <w:szCs w:val="24"/>
        </w:rPr>
        <w:t xml:space="preserve"> </w:t>
      </w:r>
      <w:proofErr w:type="spellStart"/>
      <w:r w:rsidRPr="00A359AC">
        <w:rPr>
          <w:rFonts w:hAnsi="Times New Roman" w:cs="Times New Roman"/>
          <w:sz w:val="24"/>
          <w:szCs w:val="24"/>
        </w:rPr>
        <w:t>расходы</w:t>
      </w:r>
      <w:proofErr w:type="spellEnd"/>
      <w:r w:rsidRPr="00A359AC">
        <w:rPr>
          <w:rFonts w:hAnsi="Times New Roman" w:cs="Times New Roman"/>
          <w:sz w:val="24"/>
          <w:szCs w:val="24"/>
        </w:rPr>
        <w:t>:</w:t>
      </w:r>
    </w:p>
    <w:p w:rsidR="007D36D1" w:rsidRPr="00CD1ADF" w:rsidRDefault="003620CE" w:rsidP="00A359AC">
      <w:pPr>
        <w:numPr>
          <w:ilvl w:val="0"/>
          <w:numId w:val="41"/>
        </w:numPr>
        <w:spacing w:before="0" w:beforeAutospacing="0" w:after="0" w:afterAutospacing="0"/>
        <w:ind w:left="0" w:firstLine="720"/>
        <w:contextualSpacing/>
        <w:jc w:val="both"/>
        <w:rPr>
          <w:rFonts w:hAnsi="Times New Roman" w:cs="Times New Roman"/>
          <w:sz w:val="24"/>
          <w:szCs w:val="24"/>
          <w:lang w:val="ru-RU"/>
        </w:rPr>
      </w:pPr>
      <w:r w:rsidRPr="00A359AC">
        <w:rPr>
          <w:rFonts w:hAnsi="Times New Roman" w:cs="Times New Roman"/>
          <w:sz w:val="24"/>
          <w:szCs w:val="24"/>
          <w:lang w:val="ru-RU"/>
        </w:rPr>
        <w:t xml:space="preserve">на официальный прием или обслуживание: завтрак, обед или иное </w:t>
      </w:r>
      <w:r w:rsidRPr="00CD1ADF">
        <w:rPr>
          <w:rFonts w:hAnsi="Times New Roman" w:cs="Times New Roman"/>
          <w:sz w:val="24"/>
          <w:szCs w:val="24"/>
          <w:lang w:val="ru-RU"/>
        </w:rPr>
        <w:t>аналогичное мероприятие для участников мероприятия;</w:t>
      </w:r>
    </w:p>
    <w:p w:rsidR="007D36D1" w:rsidRPr="00CD1ADF" w:rsidRDefault="003620CE" w:rsidP="00A359AC">
      <w:pPr>
        <w:numPr>
          <w:ilvl w:val="0"/>
          <w:numId w:val="41"/>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буфетное обслуживание во время мероприятия, в том числе обеспечение питьевой водой, напитками;</w:t>
      </w:r>
    </w:p>
    <w:p w:rsidR="007D36D1" w:rsidRPr="00CD1ADF" w:rsidRDefault="003620CE" w:rsidP="00A359AC">
      <w:pPr>
        <w:numPr>
          <w:ilvl w:val="0"/>
          <w:numId w:val="41"/>
        </w:numPr>
        <w:spacing w:before="0" w:beforeAutospacing="0" w:after="0" w:afterAutospacing="0"/>
        <w:ind w:left="0" w:firstLine="720"/>
        <w:contextualSpacing/>
        <w:jc w:val="both"/>
        <w:rPr>
          <w:rFonts w:hAnsi="Times New Roman" w:cs="Times New Roman"/>
          <w:sz w:val="24"/>
          <w:szCs w:val="24"/>
        </w:rPr>
      </w:pPr>
      <w:proofErr w:type="spellStart"/>
      <w:r w:rsidRPr="00CD1ADF">
        <w:rPr>
          <w:rFonts w:hAnsi="Times New Roman" w:cs="Times New Roman"/>
          <w:sz w:val="24"/>
          <w:szCs w:val="24"/>
        </w:rPr>
        <w:t>обеспечение</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участников</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канцелярскими</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принадлежностями</w:t>
      </w:r>
      <w:proofErr w:type="spellEnd"/>
      <w:r w:rsidRPr="00CD1ADF">
        <w:rPr>
          <w:rFonts w:hAnsi="Times New Roman" w:cs="Times New Roman"/>
          <w:sz w:val="24"/>
          <w:szCs w:val="24"/>
        </w:rPr>
        <w:t>;</w:t>
      </w:r>
    </w:p>
    <w:p w:rsidR="007D36D1" w:rsidRPr="00CD1ADF" w:rsidRDefault="003620CE" w:rsidP="00A359AC">
      <w:pPr>
        <w:numPr>
          <w:ilvl w:val="0"/>
          <w:numId w:val="41"/>
        </w:numPr>
        <w:spacing w:before="0" w:beforeAutospacing="0" w:after="0" w:afterAutospacing="0"/>
        <w:ind w:left="0" w:firstLine="720"/>
        <w:jc w:val="both"/>
        <w:rPr>
          <w:rFonts w:hAnsi="Times New Roman" w:cs="Times New Roman"/>
          <w:sz w:val="24"/>
          <w:szCs w:val="24"/>
          <w:lang w:val="ru-RU"/>
        </w:rPr>
      </w:pPr>
      <w:r w:rsidRPr="00CD1ADF">
        <w:rPr>
          <w:rFonts w:hAnsi="Times New Roman" w:cs="Times New Roman"/>
          <w:sz w:val="24"/>
          <w:szCs w:val="24"/>
          <w:lang w:val="ru-RU"/>
        </w:rPr>
        <w:t>транспортное обеспечение доставки участников к месту мероприятия и обратно.</w:t>
      </w:r>
    </w:p>
    <w:p w:rsidR="007D36D1" w:rsidRPr="00CD1ADF" w:rsidRDefault="003620CE" w:rsidP="00A359AC">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14.2. Документами, подтверждающими обоснованность представительских расходов, являются:</w:t>
      </w:r>
    </w:p>
    <w:p w:rsidR="007D36D1" w:rsidRPr="00CD1ADF" w:rsidRDefault="003620CE" w:rsidP="00A359AC">
      <w:pPr>
        <w:numPr>
          <w:ilvl w:val="0"/>
          <w:numId w:val="42"/>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приказ руководителя учреждения о проведении мероприятия и назначении ответственного за него;</w:t>
      </w:r>
    </w:p>
    <w:p w:rsidR="007D36D1" w:rsidRPr="00CD1ADF" w:rsidRDefault="003620CE" w:rsidP="00A359AC">
      <w:pPr>
        <w:numPr>
          <w:ilvl w:val="0"/>
          <w:numId w:val="42"/>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смета предстоящих расходов на мероприятие;</w:t>
      </w:r>
    </w:p>
    <w:p w:rsidR="007D36D1" w:rsidRPr="00CD1ADF" w:rsidRDefault="003620CE" w:rsidP="00A359AC">
      <w:pPr>
        <w:numPr>
          <w:ilvl w:val="0"/>
          <w:numId w:val="42"/>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отчет о представительских расходах, составленный сотрудником, ответственным за мероприятие;</w:t>
      </w:r>
    </w:p>
    <w:p w:rsidR="007D36D1" w:rsidRPr="00CD1ADF" w:rsidRDefault="003620CE" w:rsidP="00A359AC">
      <w:pPr>
        <w:numPr>
          <w:ilvl w:val="0"/>
          <w:numId w:val="42"/>
        </w:numPr>
        <w:spacing w:before="0" w:beforeAutospacing="0" w:after="0" w:afterAutospacing="0"/>
        <w:ind w:left="0" w:firstLine="720"/>
        <w:jc w:val="both"/>
        <w:rPr>
          <w:rFonts w:hAnsi="Times New Roman" w:cs="Times New Roman"/>
          <w:sz w:val="24"/>
          <w:szCs w:val="24"/>
          <w:lang w:val="ru-RU"/>
        </w:rPr>
      </w:pPr>
      <w:r w:rsidRPr="00CD1ADF">
        <w:rPr>
          <w:rFonts w:hAnsi="Times New Roman" w:cs="Times New Roman"/>
          <w:sz w:val="24"/>
          <w:szCs w:val="24"/>
          <w:lang w:val="ru-RU"/>
        </w:rPr>
        <w:t>первичные документы о произведенных расходах.</w:t>
      </w:r>
    </w:p>
    <w:p w:rsidR="007D36D1" w:rsidRPr="00CD1ADF" w:rsidRDefault="007D36D1">
      <w:pPr>
        <w:rPr>
          <w:rFonts w:hAnsi="Times New Roman" w:cs="Times New Roman"/>
          <w:sz w:val="24"/>
          <w:szCs w:val="24"/>
          <w:lang w:val="ru-RU"/>
        </w:rPr>
      </w:pPr>
    </w:p>
    <w:p w:rsidR="007D36D1" w:rsidRPr="00CD1ADF" w:rsidRDefault="003620CE" w:rsidP="00A359AC">
      <w:pPr>
        <w:pStyle w:val="a4"/>
        <w:numPr>
          <w:ilvl w:val="0"/>
          <w:numId w:val="46"/>
        </w:numPr>
        <w:spacing w:before="0" w:beforeAutospacing="0" w:after="0" w:afterAutospacing="0"/>
        <w:jc w:val="center"/>
        <w:rPr>
          <w:rFonts w:hAnsi="Times New Roman" w:cs="Times New Roman"/>
          <w:b/>
          <w:bCs/>
          <w:sz w:val="24"/>
          <w:szCs w:val="24"/>
          <w:lang w:val="ru-RU"/>
        </w:rPr>
      </w:pPr>
      <w:r w:rsidRPr="00CD1ADF">
        <w:rPr>
          <w:rFonts w:hAnsi="Times New Roman" w:cs="Times New Roman"/>
          <w:b/>
          <w:bCs/>
          <w:sz w:val="24"/>
          <w:szCs w:val="24"/>
          <w:lang w:val="ru-RU"/>
        </w:rPr>
        <w:lastRenderedPageBreak/>
        <w:t>Инвентаризация имущества и обязательств</w:t>
      </w:r>
    </w:p>
    <w:p w:rsidR="00A359AC" w:rsidRPr="00CD1ADF" w:rsidRDefault="00A359AC" w:rsidP="00A359AC">
      <w:pPr>
        <w:pStyle w:val="a4"/>
        <w:spacing w:before="0" w:beforeAutospacing="0" w:after="0" w:afterAutospacing="0"/>
        <w:ind w:left="1440"/>
        <w:rPr>
          <w:rFonts w:hAnsi="Times New Roman" w:cs="Times New Roman"/>
          <w:sz w:val="24"/>
          <w:szCs w:val="24"/>
          <w:lang w:val="ru-RU"/>
        </w:rPr>
      </w:pPr>
    </w:p>
    <w:p w:rsidR="007D36D1" w:rsidRPr="00CD1ADF" w:rsidRDefault="003620CE" w:rsidP="00A359AC">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1. Инвентаризацию имущества и обязательств (в том</w:t>
      </w:r>
      <w:r w:rsidRPr="00CD1ADF">
        <w:rPr>
          <w:rFonts w:hAnsi="Times New Roman" w:cs="Times New Roman"/>
          <w:sz w:val="24"/>
          <w:szCs w:val="24"/>
        </w:rPr>
        <w:t> </w:t>
      </w:r>
      <w:r w:rsidRPr="00CD1ADF">
        <w:rPr>
          <w:rFonts w:hAnsi="Times New Roman" w:cs="Times New Roman"/>
          <w:sz w:val="24"/>
          <w:szCs w:val="24"/>
          <w:lang w:val="ru-RU"/>
        </w:rPr>
        <w:t>числе</w:t>
      </w:r>
      <w:r w:rsidRPr="00CD1ADF">
        <w:rPr>
          <w:rFonts w:hAnsi="Times New Roman" w:cs="Times New Roman"/>
          <w:sz w:val="24"/>
          <w:szCs w:val="24"/>
        </w:rPr>
        <w:t> </w:t>
      </w:r>
      <w:r w:rsidRPr="00CD1ADF">
        <w:rPr>
          <w:rFonts w:hAnsi="Times New Roman" w:cs="Times New Roman"/>
          <w:sz w:val="24"/>
          <w:szCs w:val="24"/>
          <w:lang w:val="ru-RU"/>
        </w:rPr>
        <w:t>числящихся на забалансовых счетах), а также финансовых результатов (в том</w:t>
      </w:r>
      <w:r w:rsidRPr="00CD1ADF">
        <w:rPr>
          <w:rFonts w:hAnsi="Times New Roman" w:cs="Times New Roman"/>
          <w:sz w:val="24"/>
          <w:szCs w:val="24"/>
        </w:rPr>
        <w:t> </w:t>
      </w:r>
      <w:r w:rsidRPr="00CD1ADF">
        <w:rPr>
          <w:rFonts w:hAnsi="Times New Roman" w:cs="Times New Roman"/>
          <w:sz w:val="24"/>
          <w:szCs w:val="24"/>
          <w:lang w:val="ru-RU"/>
        </w:rPr>
        <w:t>числе</w:t>
      </w:r>
      <w:r w:rsidRPr="00CD1ADF">
        <w:rPr>
          <w:rFonts w:hAnsi="Times New Roman" w:cs="Times New Roman"/>
          <w:sz w:val="24"/>
          <w:szCs w:val="24"/>
        </w:rPr>
        <w:t> </w:t>
      </w:r>
      <w:r w:rsidRPr="00CD1ADF">
        <w:rPr>
          <w:rFonts w:hAnsi="Times New Roman" w:cs="Times New Roman"/>
          <w:sz w:val="24"/>
          <w:szCs w:val="24"/>
          <w:lang w:val="ru-RU"/>
        </w:rPr>
        <w:t>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p>
    <w:p w:rsidR="007D36D1" w:rsidRPr="00CD1ADF" w:rsidRDefault="003620CE" w:rsidP="00A359AC">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В отдельных случаях (при смене материально ответственных лиц, выявлении фактов хищения, стихийных бедствиях и т.</w:t>
      </w:r>
      <w:r w:rsidRPr="00CD1ADF">
        <w:rPr>
          <w:rFonts w:hAnsi="Times New Roman" w:cs="Times New Roman"/>
          <w:sz w:val="24"/>
          <w:szCs w:val="24"/>
        </w:rPr>
        <w:t> </w:t>
      </w:r>
      <w:r w:rsidRPr="00CD1ADF">
        <w:rPr>
          <w:rFonts w:hAnsi="Times New Roman" w:cs="Times New Roman"/>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7D36D1" w:rsidRPr="00CD1ADF" w:rsidRDefault="003620CE" w:rsidP="00A359AC">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 xml:space="preserve">Основание: статья 11 Закона от 06.12.2011 № 402-ФЗ, раздел </w:t>
      </w:r>
      <w:r w:rsidRPr="00CD1ADF">
        <w:rPr>
          <w:rFonts w:hAnsi="Times New Roman" w:cs="Times New Roman"/>
          <w:sz w:val="24"/>
          <w:szCs w:val="24"/>
        </w:rPr>
        <w:t>VIII</w:t>
      </w:r>
      <w:r w:rsidRPr="00CD1ADF">
        <w:rPr>
          <w:rFonts w:hAnsi="Times New Roman" w:cs="Times New Roman"/>
          <w:sz w:val="24"/>
          <w:szCs w:val="24"/>
          <w:lang w:val="ru-RU"/>
        </w:rPr>
        <w:t xml:space="preserve"> СГС «Концептуальные основы бухучета и отчетности».</w:t>
      </w:r>
    </w:p>
    <w:p w:rsidR="00A359AC" w:rsidRPr="00CD1ADF" w:rsidRDefault="00A359AC" w:rsidP="00A359AC">
      <w:pPr>
        <w:spacing w:before="0" w:beforeAutospacing="0" w:after="0" w:afterAutospacing="0"/>
        <w:ind w:firstLine="720"/>
        <w:jc w:val="both"/>
        <w:rPr>
          <w:rFonts w:hAnsi="Times New Roman" w:cs="Times New Roman"/>
          <w:sz w:val="24"/>
          <w:szCs w:val="24"/>
          <w:lang w:val="ru-RU"/>
        </w:rPr>
      </w:pPr>
    </w:p>
    <w:p w:rsidR="007D36D1" w:rsidRPr="00CD1ADF" w:rsidRDefault="003620CE" w:rsidP="00CD1ADF">
      <w:pPr>
        <w:pStyle w:val="a4"/>
        <w:numPr>
          <w:ilvl w:val="0"/>
          <w:numId w:val="46"/>
        </w:numPr>
        <w:spacing w:before="0" w:beforeAutospacing="0" w:after="0" w:afterAutospacing="0"/>
        <w:jc w:val="center"/>
        <w:rPr>
          <w:rFonts w:hAnsi="Times New Roman" w:cs="Times New Roman"/>
          <w:b/>
          <w:bCs/>
          <w:sz w:val="24"/>
          <w:szCs w:val="24"/>
          <w:lang w:val="ru-RU"/>
        </w:rPr>
      </w:pPr>
      <w:r w:rsidRPr="00CD1ADF">
        <w:rPr>
          <w:rFonts w:hAnsi="Times New Roman" w:cs="Times New Roman"/>
          <w:b/>
          <w:bCs/>
          <w:sz w:val="24"/>
          <w:szCs w:val="24"/>
          <w:lang w:val="ru-RU"/>
        </w:rPr>
        <w:t>Порядок организации и обеспечения внутреннего финансового контроля</w:t>
      </w:r>
    </w:p>
    <w:p w:rsidR="00CD1ADF" w:rsidRPr="00CD1ADF" w:rsidRDefault="00CD1ADF" w:rsidP="00CD1ADF">
      <w:pPr>
        <w:pStyle w:val="a4"/>
        <w:spacing w:before="0" w:beforeAutospacing="0" w:after="0" w:afterAutospacing="0"/>
        <w:ind w:left="1440"/>
        <w:rPr>
          <w:rFonts w:hAnsi="Times New Roman" w:cs="Times New Roman"/>
          <w:sz w:val="24"/>
          <w:szCs w:val="24"/>
          <w:lang w:val="ru-RU"/>
        </w:rPr>
      </w:pPr>
    </w:p>
    <w:p w:rsidR="007D36D1" w:rsidRPr="00CD1ADF" w:rsidRDefault="003620CE" w:rsidP="00A359AC">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1. Внутренний финансовый контроль в учреждении осуществляет комиссия. Помимо</w:t>
      </w:r>
      <w:r w:rsidRPr="00CD1ADF">
        <w:rPr>
          <w:rFonts w:hAnsi="Times New Roman" w:cs="Times New Roman"/>
          <w:sz w:val="24"/>
          <w:szCs w:val="24"/>
        </w:rPr>
        <w:t> </w:t>
      </w:r>
      <w:r w:rsidRPr="00CD1ADF">
        <w:rPr>
          <w:rFonts w:hAnsi="Times New Roman" w:cs="Times New Roman"/>
          <w:sz w:val="24"/>
          <w:szCs w:val="24"/>
          <w:lang w:val="ru-RU"/>
        </w:rPr>
        <w:t>комиссии постоянный текущий контроль в ходе своей деятельности осуществляют в</w:t>
      </w:r>
      <w:r w:rsidRPr="00CD1ADF">
        <w:rPr>
          <w:rFonts w:hAnsi="Times New Roman" w:cs="Times New Roman"/>
          <w:sz w:val="24"/>
          <w:szCs w:val="24"/>
        </w:rPr>
        <w:t> </w:t>
      </w:r>
      <w:r w:rsidRPr="00CD1ADF">
        <w:rPr>
          <w:rFonts w:hAnsi="Times New Roman" w:cs="Times New Roman"/>
          <w:sz w:val="24"/>
          <w:szCs w:val="24"/>
          <w:lang w:val="ru-RU"/>
        </w:rPr>
        <w:t>рамках своих полномочий:</w:t>
      </w:r>
    </w:p>
    <w:p w:rsidR="007D36D1" w:rsidRPr="00CD1ADF" w:rsidRDefault="003620CE" w:rsidP="00A359AC">
      <w:pPr>
        <w:numPr>
          <w:ilvl w:val="0"/>
          <w:numId w:val="43"/>
        </w:numPr>
        <w:spacing w:before="0" w:beforeAutospacing="0" w:after="0" w:afterAutospacing="0"/>
        <w:ind w:left="0" w:firstLine="720"/>
        <w:contextualSpacing/>
        <w:jc w:val="both"/>
        <w:rPr>
          <w:rFonts w:hAnsi="Times New Roman" w:cs="Times New Roman"/>
          <w:sz w:val="24"/>
          <w:szCs w:val="24"/>
        </w:rPr>
      </w:pPr>
      <w:proofErr w:type="spellStart"/>
      <w:r w:rsidRPr="00CD1ADF">
        <w:rPr>
          <w:rFonts w:hAnsi="Times New Roman" w:cs="Times New Roman"/>
          <w:sz w:val="24"/>
          <w:szCs w:val="24"/>
        </w:rPr>
        <w:t>руководитель</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учреждения</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его</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заместители</w:t>
      </w:r>
      <w:proofErr w:type="spellEnd"/>
      <w:r w:rsidRPr="00CD1ADF">
        <w:rPr>
          <w:rFonts w:hAnsi="Times New Roman" w:cs="Times New Roman"/>
          <w:sz w:val="24"/>
          <w:szCs w:val="24"/>
        </w:rPr>
        <w:t>;</w:t>
      </w:r>
    </w:p>
    <w:p w:rsidR="007D36D1" w:rsidRPr="00CD1ADF" w:rsidRDefault="003620CE" w:rsidP="00A359AC">
      <w:pPr>
        <w:numPr>
          <w:ilvl w:val="0"/>
          <w:numId w:val="43"/>
        </w:numPr>
        <w:spacing w:before="0" w:beforeAutospacing="0" w:after="0" w:afterAutospacing="0"/>
        <w:ind w:left="0" w:firstLine="720"/>
        <w:contextualSpacing/>
        <w:jc w:val="both"/>
        <w:rPr>
          <w:rFonts w:hAnsi="Times New Roman" w:cs="Times New Roman"/>
          <w:sz w:val="24"/>
          <w:szCs w:val="24"/>
        </w:rPr>
      </w:pPr>
      <w:r w:rsidRPr="00CD1ADF">
        <w:rPr>
          <w:rFonts w:hAnsi="Times New Roman" w:cs="Times New Roman"/>
          <w:sz w:val="24"/>
          <w:szCs w:val="24"/>
        </w:rPr>
        <w:t>главный бухгалтер, сотрудники бухгалтерии;</w:t>
      </w:r>
    </w:p>
    <w:p w:rsidR="007D36D1" w:rsidRPr="00CD1ADF" w:rsidRDefault="003620CE" w:rsidP="00A359AC">
      <w:pPr>
        <w:numPr>
          <w:ilvl w:val="0"/>
          <w:numId w:val="43"/>
        </w:numPr>
        <w:spacing w:before="0" w:beforeAutospacing="0" w:after="0" w:afterAutospacing="0"/>
        <w:ind w:left="0" w:firstLine="720"/>
        <w:jc w:val="both"/>
        <w:rPr>
          <w:rFonts w:hAnsi="Times New Roman" w:cs="Times New Roman"/>
          <w:sz w:val="24"/>
          <w:szCs w:val="24"/>
          <w:lang w:val="ru-RU"/>
        </w:rPr>
      </w:pPr>
      <w:r w:rsidRPr="00CD1ADF">
        <w:rPr>
          <w:rFonts w:hAnsi="Times New Roman" w:cs="Times New Roman"/>
          <w:sz w:val="24"/>
          <w:szCs w:val="24"/>
          <w:lang w:val="ru-RU"/>
        </w:rPr>
        <w:t>иные должностные лица учреждения в соответствии со своими обязанностями.</w:t>
      </w:r>
    </w:p>
    <w:p w:rsidR="007D36D1" w:rsidRPr="00CD1ADF" w:rsidRDefault="003620CE" w:rsidP="00A359AC">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2. Положение о внутреннем финансовом контроле и график проведения внутренних</w:t>
      </w:r>
      <w:r w:rsidRPr="00CD1ADF">
        <w:rPr>
          <w:rFonts w:hAnsi="Times New Roman" w:cs="Times New Roman"/>
          <w:sz w:val="24"/>
          <w:szCs w:val="24"/>
        </w:rPr>
        <w:t> </w:t>
      </w:r>
      <w:r w:rsidRPr="00CD1ADF">
        <w:rPr>
          <w:rFonts w:hAnsi="Times New Roman" w:cs="Times New Roman"/>
          <w:sz w:val="24"/>
          <w:szCs w:val="24"/>
          <w:lang w:val="ru-RU"/>
        </w:rPr>
        <w:t>проверок финансово-хозяйственной деятельности приведен в приложении 14.</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Основание: пункт 6 Инструкции к Единому плану счетов № 157н.</w:t>
      </w:r>
    </w:p>
    <w:p w:rsidR="007D36D1" w:rsidRPr="00CD1ADF" w:rsidRDefault="007D36D1" w:rsidP="00CD1ADF">
      <w:pPr>
        <w:spacing w:before="0" w:beforeAutospacing="0" w:after="0" w:afterAutospacing="0"/>
        <w:ind w:firstLine="720"/>
        <w:jc w:val="both"/>
        <w:rPr>
          <w:rFonts w:hAnsi="Times New Roman" w:cs="Times New Roman"/>
          <w:sz w:val="24"/>
          <w:szCs w:val="24"/>
          <w:lang w:val="ru-RU"/>
        </w:rPr>
      </w:pPr>
    </w:p>
    <w:p w:rsidR="007D36D1" w:rsidRPr="00CD1ADF" w:rsidRDefault="003620CE" w:rsidP="00CD1ADF">
      <w:pPr>
        <w:pStyle w:val="a4"/>
        <w:numPr>
          <w:ilvl w:val="0"/>
          <w:numId w:val="46"/>
        </w:numPr>
        <w:spacing w:before="0" w:beforeAutospacing="0" w:after="0" w:afterAutospacing="0"/>
        <w:jc w:val="center"/>
        <w:rPr>
          <w:rFonts w:hAnsi="Times New Roman" w:cs="Times New Roman"/>
          <w:b/>
          <w:bCs/>
          <w:sz w:val="24"/>
          <w:szCs w:val="24"/>
          <w:lang w:val="ru-RU"/>
        </w:rPr>
      </w:pPr>
      <w:r w:rsidRPr="00CD1ADF">
        <w:rPr>
          <w:rFonts w:hAnsi="Times New Roman" w:cs="Times New Roman"/>
          <w:b/>
          <w:bCs/>
          <w:sz w:val="24"/>
          <w:szCs w:val="24"/>
          <w:lang w:val="ru-RU"/>
        </w:rPr>
        <w:t>Бухгалтерская (финансовая) отчетность</w:t>
      </w:r>
    </w:p>
    <w:p w:rsidR="00CD1ADF" w:rsidRPr="00CD1ADF" w:rsidRDefault="00CD1ADF" w:rsidP="00CD1ADF">
      <w:pPr>
        <w:pStyle w:val="a4"/>
        <w:spacing w:before="0" w:beforeAutospacing="0" w:after="0" w:afterAutospacing="0"/>
        <w:ind w:left="1440"/>
        <w:rPr>
          <w:rFonts w:hAnsi="Times New Roman" w:cs="Times New Roman"/>
          <w:sz w:val="24"/>
          <w:szCs w:val="24"/>
          <w:lang w:val="ru-RU"/>
        </w:rPr>
      </w:pP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w:t>
      </w:r>
      <w:r w:rsidRPr="00CD1ADF">
        <w:rPr>
          <w:rFonts w:hAnsi="Times New Roman" w:cs="Times New Roman"/>
          <w:sz w:val="24"/>
          <w:szCs w:val="24"/>
        </w:rPr>
        <w:t> </w:t>
      </w:r>
      <w:r w:rsidRPr="00CD1ADF">
        <w:rPr>
          <w:rFonts w:hAnsi="Times New Roman" w:cs="Times New Roman"/>
          <w:sz w:val="24"/>
          <w:szCs w:val="24"/>
          <w:lang w:val="ru-RU"/>
        </w:rPr>
        <w:t>бухгалтерской отчетности:</w:t>
      </w:r>
    </w:p>
    <w:p w:rsidR="007D36D1" w:rsidRPr="00CD1ADF" w:rsidRDefault="003620CE" w:rsidP="00CD1ADF">
      <w:pPr>
        <w:numPr>
          <w:ilvl w:val="0"/>
          <w:numId w:val="44"/>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rPr>
        <w:t> </w:t>
      </w:r>
      <w:r w:rsidRPr="00CD1ADF">
        <w:rPr>
          <w:rFonts w:hAnsi="Times New Roman" w:cs="Times New Roman"/>
          <w:sz w:val="24"/>
          <w:szCs w:val="24"/>
          <w:lang w:val="ru-RU"/>
        </w:rPr>
        <w:t>квартальные</w:t>
      </w:r>
      <w:r w:rsidRPr="00CD1ADF">
        <w:rPr>
          <w:rFonts w:hAnsi="Times New Roman" w:cs="Times New Roman"/>
          <w:sz w:val="24"/>
          <w:szCs w:val="24"/>
        </w:rPr>
        <w:t> </w:t>
      </w:r>
      <w:r w:rsidRPr="00CD1ADF">
        <w:rPr>
          <w:rFonts w:hAnsi="Times New Roman" w:cs="Times New Roman"/>
          <w:sz w:val="24"/>
          <w:szCs w:val="24"/>
          <w:lang w:val="ru-RU"/>
        </w:rPr>
        <w:t>– до 10-го числа месяца, следующего за отчетным периодом;</w:t>
      </w:r>
    </w:p>
    <w:p w:rsidR="007D36D1" w:rsidRPr="00CD1ADF" w:rsidRDefault="003620CE" w:rsidP="00CD1ADF">
      <w:pPr>
        <w:numPr>
          <w:ilvl w:val="0"/>
          <w:numId w:val="44"/>
        </w:numPr>
        <w:spacing w:before="0" w:beforeAutospacing="0" w:after="0" w:afterAutospacing="0"/>
        <w:ind w:left="0" w:firstLine="720"/>
        <w:jc w:val="both"/>
        <w:rPr>
          <w:rFonts w:hAnsi="Times New Roman" w:cs="Times New Roman"/>
          <w:sz w:val="24"/>
          <w:szCs w:val="24"/>
          <w:lang w:val="ru-RU"/>
        </w:rPr>
      </w:pPr>
      <w:r w:rsidRPr="00CD1ADF">
        <w:rPr>
          <w:rFonts w:hAnsi="Times New Roman" w:cs="Times New Roman"/>
          <w:sz w:val="24"/>
          <w:szCs w:val="24"/>
        </w:rPr>
        <w:t> </w:t>
      </w:r>
      <w:proofErr w:type="gramStart"/>
      <w:r w:rsidRPr="00CD1ADF">
        <w:rPr>
          <w:rFonts w:hAnsi="Times New Roman" w:cs="Times New Roman"/>
          <w:sz w:val="24"/>
          <w:szCs w:val="24"/>
          <w:lang w:val="ru-RU"/>
        </w:rPr>
        <w:t>годовой</w:t>
      </w:r>
      <w:proofErr w:type="gramEnd"/>
      <w:r w:rsidRPr="00CD1ADF">
        <w:rPr>
          <w:rFonts w:hAnsi="Times New Roman" w:cs="Times New Roman"/>
          <w:sz w:val="24"/>
          <w:szCs w:val="24"/>
        </w:rPr>
        <w:t> </w:t>
      </w:r>
      <w:r w:rsidRPr="00CD1ADF">
        <w:rPr>
          <w:rFonts w:hAnsi="Times New Roman" w:cs="Times New Roman"/>
          <w:sz w:val="24"/>
          <w:szCs w:val="24"/>
          <w:lang w:val="ru-RU"/>
        </w:rPr>
        <w:t>– до 17 января года, следующего за отчетным годом.</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2. В целях составления отчета о движении денежных средств величина денежных средств</w:t>
      </w:r>
      <w:r w:rsidRPr="00CD1ADF">
        <w:rPr>
          <w:rFonts w:hAnsi="Times New Roman" w:cs="Times New Roman"/>
          <w:sz w:val="24"/>
          <w:szCs w:val="24"/>
        </w:rPr>
        <w:t> </w:t>
      </w:r>
      <w:r w:rsidRPr="00CD1ADF">
        <w:rPr>
          <w:rFonts w:hAnsi="Times New Roman" w:cs="Times New Roman"/>
          <w:sz w:val="24"/>
          <w:szCs w:val="24"/>
          <w:lang w:val="ru-RU"/>
        </w:rPr>
        <w:t>определяется прямым методом и рассчитывается как разница между всеми денежными</w:t>
      </w:r>
      <w:r w:rsidRPr="00CD1ADF">
        <w:rPr>
          <w:rFonts w:hAnsi="Times New Roman" w:cs="Times New Roman"/>
          <w:sz w:val="24"/>
          <w:szCs w:val="24"/>
        </w:rPr>
        <w:t> </w:t>
      </w:r>
      <w:r w:rsidRPr="00CD1ADF">
        <w:rPr>
          <w:rFonts w:hAnsi="Times New Roman" w:cs="Times New Roman"/>
          <w:sz w:val="24"/>
          <w:szCs w:val="24"/>
          <w:lang w:val="ru-RU"/>
        </w:rPr>
        <w:t>притоками учреждения от всех видов деятельности и их оттоками.</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Основание: пункт 19 СГС «Отчет о движении</w:t>
      </w:r>
      <w:r w:rsidRPr="00CD1ADF">
        <w:rPr>
          <w:rFonts w:hAnsi="Times New Roman" w:cs="Times New Roman"/>
          <w:sz w:val="24"/>
          <w:szCs w:val="24"/>
        </w:rPr>
        <w:t> </w:t>
      </w:r>
      <w:r w:rsidRPr="00CD1ADF">
        <w:rPr>
          <w:rFonts w:hAnsi="Times New Roman" w:cs="Times New Roman"/>
          <w:sz w:val="24"/>
          <w:szCs w:val="24"/>
          <w:lang w:val="ru-RU"/>
        </w:rPr>
        <w:t>денежных</w:t>
      </w:r>
      <w:r w:rsidRPr="00CD1ADF">
        <w:rPr>
          <w:rFonts w:hAnsi="Times New Roman" w:cs="Times New Roman"/>
          <w:sz w:val="24"/>
          <w:szCs w:val="24"/>
        </w:rPr>
        <w:t> </w:t>
      </w:r>
      <w:r w:rsidRPr="00CD1ADF">
        <w:rPr>
          <w:rFonts w:hAnsi="Times New Roman" w:cs="Times New Roman"/>
          <w:sz w:val="24"/>
          <w:szCs w:val="24"/>
          <w:lang w:val="ru-RU"/>
        </w:rPr>
        <w:t>средств».</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3. Бухгалтерская отчетность формируется и хранится в виде электронного документа в</w:t>
      </w:r>
      <w:r w:rsidR="00CD1ADF" w:rsidRPr="00CD1ADF">
        <w:rPr>
          <w:rFonts w:hAnsi="Times New Roman" w:cs="Times New Roman"/>
          <w:sz w:val="24"/>
          <w:szCs w:val="24"/>
          <w:lang w:val="ru-RU"/>
        </w:rPr>
        <w:t xml:space="preserve"> </w:t>
      </w:r>
      <w:r w:rsidRPr="00CD1ADF">
        <w:rPr>
          <w:rFonts w:hAnsi="Times New Roman" w:cs="Times New Roman"/>
          <w:sz w:val="24"/>
          <w:szCs w:val="24"/>
          <w:lang w:val="ru-RU"/>
        </w:rPr>
        <w:t>информационной системе «Бюджет». Бумажная</w:t>
      </w:r>
      <w:r w:rsidRPr="00CD1ADF">
        <w:rPr>
          <w:rFonts w:hAnsi="Times New Roman" w:cs="Times New Roman"/>
          <w:sz w:val="24"/>
          <w:szCs w:val="24"/>
        </w:rPr>
        <w:t> </w:t>
      </w:r>
      <w:r w:rsidRPr="00CD1ADF">
        <w:rPr>
          <w:rFonts w:hAnsi="Times New Roman" w:cs="Times New Roman"/>
          <w:sz w:val="24"/>
          <w:szCs w:val="24"/>
          <w:lang w:val="ru-RU"/>
        </w:rPr>
        <w:t>копия комплекта отчетности хранится у</w:t>
      </w:r>
      <w:r w:rsidR="00CD1ADF" w:rsidRPr="00CD1ADF">
        <w:rPr>
          <w:rFonts w:hAnsi="Times New Roman" w:cs="Times New Roman"/>
          <w:sz w:val="24"/>
          <w:szCs w:val="24"/>
          <w:lang w:val="ru-RU"/>
        </w:rPr>
        <w:t xml:space="preserve"> </w:t>
      </w:r>
      <w:r w:rsidRPr="00CD1ADF">
        <w:rPr>
          <w:rFonts w:hAnsi="Times New Roman" w:cs="Times New Roman"/>
          <w:sz w:val="24"/>
          <w:szCs w:val="24"/>
          <w:lang w:val="ru-RU"/>
        </w:rPr>
        <w:t>главного бухгалтера.</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Основание: часть 7.1 статьи 13 Закона от 06.12.2011 №</w:t>
      </w:r>
      <w:r w:rsidRPr="00CD1ADF">
        <w:rPr>
          <w:rFonts w:hAnsi="Times New Roman" w:cs="Times New Roman"/>
          <w:sz w:val="24"/>
          <w:szCs w:val="24"/>
        </w:rPr>
        <w:t> </w:t>
      </w:r>
      <w:r w:rsidRPr="00CD1ADF">
        <w:rPr>
          <w:rFonts w:hAnsi="Times New Roman" w:cs="Times New Roman"/>
          <w:sz w:val="24"/>
          <w:szCs w:val="24"/>
          <w:lang w:val="ru-RU"/>
        </w:rPr>
        <w:t>402-ФЗ.</w:t>
      </w:r>
    </w:p>
    <w:p w:rsidR="007D36D1" w:rsidRPr="00CD1ADF" w:rsidRDefault="007D36D1" w:rsidP="00CD1ADF">
      <w:pPr>
        <w:spacing w:before="0" w:beforeAutospacing="0" w:after="0" w:afterAutospacing="0"/>
        <w:ind w:firstLine="720"/>
        <w:jc w:val="both"/>
        <w:rPr>
          <w:rFonts w:hAnsi="Times New Roman" w:cs="Times New Roman"/>
          <w:sz w:val="24"/>
          <w:szCs w:val="24"/>
          <w:lang w:val="ru-RU"/>
        </w:rPr>
      </w:pPr>
    </w:p>
    <w:p w:rsidR="007D36D1" w:rsidRPr="00CD1ADF" w:rsidRDefault="003620CE" w:rsidP="00CD1ADF">
      <w:pPr>
        <w:pStyle w:val="a4"/>
        <w:numPr>
          <w:ilvl w:val="0"/>
          <w:numId w:val="46"/>
        </w:numPr>
        <w:spacing w:before="0" w:beforeAutospacing="0" w:after="0" w:afterAutospacing="0"/>
        <w:jc w:val="center"/>
        <w:rPr>
          <w:rFonts w:hAnsi="Times New Roman" w:cs="Times New Roman"/>
          <w:b/>
          <w:bCs/>
          <w:sz w:val="24"/>
          <w:szCs w:val="24"/>
          <w:lang w:val="ru-RU"/>
        </w:rPr>
      </w:pPr>
      <w:r w:rsidRPr="00CD1ADF">
        <w:rPr>
          <w:rFonts w:hAnsi="Times New Roman" w:cs="Times New Roman"/>
          <w:b/>
          <w:bCs/>
          <w:sz w:val="24"/>
          <w:szCs w:val="24"/>
          <w:lang w:val="ru-RU"/>
        </w:rPr>
        <w:t>Порядок передачи документов бухгалтерского учета</w:t>
      </w:r>
      <w:r w:rsidRPr="00CD1ADF">
        <w:rPr>
          <w:lang w:val="ru-RU"/>
        </w:rPr>
        <w:br/>
      </w:r>
      <w:r w:rsidRPr="00CD1ADF">
        <w:rPr>
          <w:rFonts w:hAnsi="Times New Roman" w:cs="Times New Roman"/>
          <w:b/>
          <w:bCs/>
          <w:sz w:val="24"/>
          <w:szCs w:val="24"/>
          <w:lang w:val="ru-RU"/>
        </w:rPr>
        <w:t>при смене руководителя и главного бухгалтера</w:t>
      </w:r>
    </w:p>
    <w:p w:rsidR="00CD1ADF" w:rsidRPr="00CD1ADF" w:rsidRDefault="00CD1ADF" w:rsidP="00CD1ADF">
      <w:pPr>
        <w:pStyle w:val="a4"/>
        <w:spacing w:before="0" w:beforeAutospacing="0" w:after="0" w:afterAutospacing="0"/>
        <w:ind w:left="1440"/>
        <w:rPr>
          <w:rFonts w:hAnsi="Times New Roman" w:cs="Times New Roman"/>
          <w:sz w:val="24"/>
          <w:szCs w:val="24"/>
          <w:lang w:val="ru-RU"/>
        </w:rPr>
      </w:pP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1. При смене руководителя или главного бухгалтера учреждения (далее – увольняемые</w:t>
      </w:r>
      <w:r w:rsidRPr="00CD1ADF">
        <w:rPr>
          <w:rFonts w:hAnsi="Times New Roman" w:cs="Times New Roman"/>
          <w:sz w:val="24"/>
          <w:szCs w:val="24"/>
        </w:rPr>
        <w:t> </w:t>
      </w:r>
      <w:r w:rsidRPr="00CD1ADF">
        <w:rPr>
          <w:rFonts w:hAnsi="Times New Roman" w:cs="Times New Roman"/>
          <w:sz w:val="24"/>
          <w:szCs w:val="24"/>
          <w:lang w:val="ru-RU"/>
        </w:rPr>
        <w:t xml:space="preserve">лица) они обязаны в рамках передачи дел заместителю, новому </w:t>
      </w:r>
      <w:r w:rsidRPr="00CD1ADF">
        <w:rPr>
          <w:rFonts w:hAnsi="Times New Roman" w:cs="Times New Roman"/>
          <w:sz w:val="24"/>
          <w:szCs w:val="24"/>
          <w:lang w:val="ru-RU"/>
        </w:rPr>
        <w:lastRenderedPageBreak/>
        <w:t>должностному лицу,</w:t>
      </w:r>
      <w:r w:rsidRPr="00CD1ADF">
        <w:rPr>
          <w:rFonts w:hAnsi="Times New Roman" w:cs="Times New Roman"/>
          <w:sz w:val="24"/>
          <w:szCs w:val="24"/>
        </w:rPr>
        <w:t> </w:t>
      </w:r>
      <w:r w:rsidRPr="00CD1ADF">
        <w:rPr>
          <w:rFonts w:hAnsi="Times New Roman" w:cs="Times New Roman"/>
          <w:sz w:val="24"/>
          <w:szCs w:val="24"/>
          <w:lang w:val="ru-RU"/>
        </w:rPr>
        <w:t>иному уполномоченному должностному лицу учреждения (далее – уполномоченное лицо)</w:t>
      </w:r>
      <w:r w:rsidRPr="00CD1ADF">
        <w:rPr>
          <w:rFonts w:hAnsi="Times New Roman" w:cs="Times New Roman"/>
          <w:sz w:val="24"/>
          <w:szCs w:val="24"/>
        </w:rPr>
        <w:t> </w:t>
      </w:r>
      <w:r w:rsidRPr="00CD1ADF">
        <w:rPr>
          <w:rFonts w:hAnsi="Times New Roman" w:cs="Times New Roman"/>
          <w:sz w:val="24"/>
          <w:szCs w:val="24"/>
          <w:lang w:val="ru-RU"/>
        </w:rPr>
        <w:t>передать документы бухгалтерского учета, а также печати и штампы, хранящиеся в</w:t>
      </w:r>
      <w:r w:rsidRPr="00CD1ADF">
        <w:rPr>
          <w:rFonts w:hAnsi="Times New Roman" w:cs="Times New Roman"/>
          <w:sz w:val="24"/>
          <w:szCs w:val="24"/>
        </w:rPr>
        <w:t> </w:t>
      </w:r>
      <w:r w:rsidRPr="00CD1ADF">
        <w:rPr>
          <w:rFonts w:hAnsi="Times New Roman" w:cs="Times New Roman"/>
          <w:sz w:val="24"/>
          <w:szCs w:val="24"/>
          <w:lang w:val="ru-RU"/>
        </w:rPr>
        <w:t>бухгалтерии.</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3. Передача документов бухучета, печатей и штампов осуществляется при участии</w:t>
      </w:r>
      <w:r w:rsidRPr="00CD1ADF">
        <w:rPr>
          <w:rFonts w:hAnsi="Times New Roman" w:cs="Times New Roman"/>
          <w:sz w:val="24"/>
          <w:szCs w:val="24"/>
        </w:rPr>
        <w:t> </w:t>
      </w:r>
      <w:r w:rsidRPr="00CD1ADF">
        <w:rPr>
          <w:rFonts w:hAnsi="Times New Roman" w:cs="Times New Roman"/>
          <w:sz w:val="24"/>
          <w:szCs w:val="24"/>
          <w:lang w:val="ru-RU"/>
        </w:rPr>
        <w:t>комиссии, создаваемой в учреждении.</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Прием-передача бухгалтерских</w:t>
      </w:r>
      <w:r w:rsidRPr="00CD1ADF">
        <w:rPr>
          <w:rFonts w:hAnsi="Times New Roman" w:cs="Times New Roman"/>
          <w:sz w:val="24"/>
          <w:szCs w:val="24"/>
        </w:rPr>
        <w:t> </w:t>
      </w:r>
      <w:r w:rsidRPr="00CD1ADF">
        <w:rPr>
          <w:rFonts w:hAnsi="Times New Roman" w:cs="Times New Roman"/>
          <w:sz w:val="24"/>
          <w:szCs w:val="24"/>
          <w:lang w:val="ru-RU"/>
        </w:rPr>
        <w:t>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Акт приема-передачи дел должен полностью отражать все существенные недостатки и</w:t>
      </w:r>
      <w:r w:rsidRPr="00CD1ADF">
        <w:rPr>
          <w:rFonts w:hAnsi="Times New Roman" w:cs="Times New Roman"/>
          <w:sz w:val="24"/>
          <w:szCs w:val="24"/>
        </w:rPr>
        <w:t> </w:t>
      </w:r>
      <w:r w:rsidRPr="00CD1ADF">
        <w:rPr>
          <w:rFonts w:hAnsi="Times New Roman" w:cs="Times New Roman"/>
          <w:sz w:val="24"/>
          <w:szCs w:val="24"/>
          <w:lang w:val="ru-RU"/>
        </w:rPr>
        <w:t>нарушения в организации работы бухгалтерии.</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Акт приема-передачи подписывается уполномоченным лицом, принимающим дела, и</w:t>
      </w:r>
      <w:r w:rsidRPr="00CD1ADF">
        <w:rPr>
          <w:rFonts w:hAnsi="Times New Roman" w:cs="Times New Roman"/>
          <w:sz w:val="24"/>
          <w:szCs w:val="24"/>
        </w:rPr>
        <w:t> </w:t>
      </w:r>
      <w:r w:rsidRPr="00CD1ADF">
        <w:rPr>
          <w:rFonts w:hAnsi="Times New Roman" w:cs="Times New Roman"/>
          <w:sz w:val="24"/>
          <w:szCs w:val="24"/>
          <w:lang w:val="ru-RU"/>
        </w:rPr>
        <w:t>членами комиссии.</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4. В</w:t>
      </w:r>
      <w:r w:rsidRPr="00CD1ADF">
        <w:rPr>
          <w:rFonts w:hAnsi="Times New Roman" w:cs="Times New Roman"/>
          <w:sz w:val="24"/>
          <w:szCs w:val="24"/>
        </w:rPr>
        <w:t> </w:t>
      </w:r>
      <w:r w:rsidRPr="00CD1ADF">
        <w:rPr>
          <w:rFonts w:hAnsi="Times New Roman" w:cs="Times New Roman"/>
          <w:sz w:val="24"/>
          <w:szCs w:val="24"/>
          <w:lang w:val="ru-RU"/>
        </w:rPr>
        <w:t>комиссию, указанную в пункте 3 настоящего Порядка, включаются сотрудники учреждения</w:t>
      </w:r>
      <w:r w:rsidRPr="00CD1ADF">
        <w:rPr>
          <w:rFonts w:hAnsi="Times New Roman" w:cs="Times New Roman"/>
          <w:sz w:val="24"/>
          <w:szCs w:val="24"/>
        </w:rPr>
        <w:t> </w:t>
      </w:r>
      <w:r w:rsidRPr="00CD1ADF">
        <w:rPr>
          <w:rFonts w:hAnsi="Times New Roman" w:cs="Times New Roman"/>
          <w:sz w:val="24"/>
          <w:szCs w:val="24"/>
          <w:lang w:val="ru-RU"/>
        </w:rPr>
        <w:t>и (или) учредителя, в соответствии с приказом на передачу бухгалтерских документов.</w:t>
      </w:r>
    </w:p>
    <w:p w:rsidR="007D36D1" w:rsidRPr="00CD1ADF" w:rsidRDefault="003620CE" w:rsidP="00CD1ADF">
      <w:pPr>
        <w:spacing w:before="0" w:beforeAutospacing="0" w:after="0" w:afterAutospacing="0"/>
        <w:ind w:firstLine="720"/>
        <w:jc w:val="both"/>
        <w:rPr>
          <w:rFonts w:hAnsi="Times New Roman" w:cs="Times New Roman"/>
          <w:sz w:val="24"/>
          <w:szCs w:val="24"/>
        </w:rPr>
      </w:pPr>
      <w:r w:rsidRPr="00CD1ADF">
        <w:rPr>
          <w:rFonts w:hAnsi="Times New Roman" w:cs="Times New Roman"/>
          <w:sz w:val="24"/>
          <w:szCs w:val="24"/>
        </w:rPr>
        <w:t>5. Передаются следующие документы:</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учетная политика со всеми приложениями;</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квартальные и годовые бухгалтерские отчеты и балансы, налоговые декларации;</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w:t>
      </w:r>
      <w:r w:rsidRPr="00CD1ADF">
        <w:rPr>
          <w:rFonts w:hAnsi="Times New Roman" w:cs="Times New Roman"/>
          <w:sz w:val="24"/>
          <w:szCs w:val="24"/>
        </w:rPr>
        <w:t> </w:t>
      </w:r>
      <w:r w:rsidRPr="00CD1ADF">
        <w:rPr>
          <w:rFonts w:hAnsi="Times New Roman" w:cs="Times New Roman"/>
          <w:sz w:val="24"/>
          <w:szCs w:val="24"/>
          <w:lang w:val="ru-RU"/>
        </w:rPr>
        <w:t>планам;</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rPr>
      </w:pPr>
      <w:proofErr w:type="spellStart"/>
      <w:r w:rsidRPr="00CD1ADF">
        <w:rPr>
          <w:rFonts w:hAnsi="Times New Roman" w:cs="Times New Roman"/>
          <w:sz w:val="24"/>
          <w:szCs w:val="24"/>
        </w:rPr>
        <w:t>налоговые</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регистры</w:t>
      </w:r>
      <w:proofErr w:type="spellEnd"/>
      <w:r w:rsidRPr="00CD1ADF">
        <w:rPr>
          <w:rFonts w:hAnsi="Times New Roman" w:cs="Times New Roman"/>
          <w:sz w:val="24"/>
          <w:szCs w:val="24"/>
        </w:rPr>
        <w:t>;</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по реализации: книги покупок и продаж, журналы регистрации счетов-фактур, акты, счета-фактуры, товарные накладные и т. д.;</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о задолженности учреждения, в том числе по кредитам и по уплате налогов;</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о состоянии лицевых и банковских счетов учреждения;</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о выполнении утвержденного государственного задания;</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по учету зарплаты и по персонифицированному учету;</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по кассе: кассовые книги, журналы, расходные и приходные кассовые ордера, денежные документы и т. д.;</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акт о состоянии кассы, составленный на основании ревизии кассы и скрепленный подписью главного бухгалтера;</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об условиях хранения и учета наличных денежных средств;</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договоры с поставщиками и подрядчиками, контрагентами, аренды и т. д.;</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договоры с покупателями услуг и работ, подрядчиками и поставщиками;</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учредительные документы и свидетельства: постановка на учет, присвоение</w:t>
      </w:r>
      <w:r w:rsidRPr="00CD1ADF">
        <w:rPr>
          <w:rFonts w:hAnsi="Times New Roman" w:cs="Times New Roman"/>
          <w:sz w:val="24"/>
          <w:szCs w:val="24"/>
        </w:rPr>
        <w:t> </w:t>
      </w:r>
      <w:r w:rsidRPr="00CD1ADF">
        <w:rPr>
          <w:rFonts w:hAnsi="Times New Roman" w:cs="Times New Roman"/>
          <w:sz w:val="24"/>
          <w:szCs w:val="24"/>
          <w:lang w:val="ru-RU"/>
        </w:rPr>
        <w:t>номеров, внесение записей в единый реестр, коды и т. п.;</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о недвижимом имуществе, транспортных средствах учреждения: свидетельства о</w:t>
      </w:r>
      <w:r w:rsidRPr="00CD1ADF">
        <w:rPr>
          <w:rFonts w:hAnsi="Times New Roman" w:cs="Times New Roman"/>
          <w:sz w:val="24"/>
          <w:szCs w:val="24"/>
        </w:rPr>
        <w:t> </w:t>
      </w:r>
      <w:r w:rsidRPr="00CD1ADF">
        <w:rPr>
          <w:rFonts w:hAnsi="Times New Roman" w:cs="Times New Roman"/>
          <w:sz w:val="24"/>
          <w:szCs w:val="24"/>
          <w:lang w:val="ru-RU"/>
        </w:rPr>
        <w:t>праве собственности, выписки из ЕГРП, паспорта транспортных средств и т. п.;</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lastRenderedPageBreak/>
        <w:t>об основных средствах, нематериальных активах и товарно-материальных</w:t>
      </w:r>
      <w:r w:rsidRPr="00CD1ADF">
        <w:rPr>
          <w:rFonts w:hAnsi="Times New Roman" w:cs="Times New Roman"/>
          <w:sz w:val="24"/>
          <w:szCs w:val="24"/>
        </w:rPr>
        <w:t> </w:t>
      </w:r>
      <w:r w:rsidRPr="00CD1ADF">
        <w:rPr>
          <w:rFonts w:hAnsi="Times New Roman" w:cs="Times New Roman"/>
          <w:sz w:val="24"/>
          <w:szCs w:val="24"/>
          <w:lang w:val="ru-RU"/>
        </w:rPr>
        <w:t>ценностях;</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акты о результатах полной инвентаризации имущества и финансовых</w:t>
      </w:r>
      <w:r w:rsidRPr="00CD1ADF">
        <w:rPr>
          <w:rFonts w:hAnsi="Times New Roman" w:cs="Times New Roman"/>
          <w:sz w:val="24"/>
          <w:szCs w:val="24"/>
        </w:rPr>
        <w:t> </w:t>
      </w:r>
      <w:r w:rsidRPr="00CD1ADF">
        <w:rPr>
          <w:rFonts w:hAnsi="Times New Roman" w:cs="Times New Roman"/>
          <w:sz w:val="24"/>
          <w:szCs w:val="24"/>
          <w:lang w:val="ru-RU"/>
        </w:rPr>
        <w:t>обязательств учреждения с приложением инвентаризационных описей, акта</w:t>
      </w:r>
      <w:r w:rsidRPr="00CD1ADF">
        <w:rPr>
          <w:rFonts w:hAnsi="Times New Roman" w:cs="Times New Roman"/>
          <w:sz w:val="24"/>
          <w:szCs w:val="24"/>
        </w:rPr>
        <w:t> </w:t>
      </w:r>
      <w:r w:rsidRPr="00CD1ADF">
        <w:rPr>
          <w:rFonts w:hAnsi="Times New Roman" w:cs="Times New Roman"/>
          <w:sz w:val="24"/>
          <w:szCs w:val="24"/>
          <w:lang w:val="ru-RU"/>
        </w:rPr>
        <w:t>проверки кассы учреждения;</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CD1ADF">
        <w:rPr>
          <w:rFonts w:hAnsi="Times New Roman" w:cs="Times New Roman"/>
          <w:sz w:val="24"/>
          <w:szCs w:val="24"/>
        </w:rPr>
        <w:t> </w:t>
      </w:r>
      <w:r w:rsidRPr="00CD1ADF">
        <w:rPr>
          <w:rFonts w:hAnsi="Times New Roman" w:cs="Times New Roman"/>
          <w:sz w:val="24"/>
          <w:szCs w:val="24"/>
          <w:lang w:val="ru-RU"/>
        </w:rPr>
        <w:t>задолженности с исчерпывающей характеристикой по каждой сумме;</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rPr>
      </w:pPr>
      <w:proofErr w:type="spellStart"/>
      <w:r w:rsidRPr="00CD1ADF">
        <w:rPr>
          <w:rFonts w:hAnsi="Times New Roman" w:cs="Times New Roman"/>
          <w:sz w:val="24"/>
          <w:szCs w:val="24"/>
        </w:rPr>
        <w:t>акты</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ревизий</w:t>
      </w:r>
      <w:proofErr w:type="spellEnd"/>
      <w:r w:rsidRPr="00CD1ADF">
        <w:rPr>
          <w:rFonts w:hAnsi="Times New Roman" w:cs="Times New Roman"/>
          <w:sz w:val="24"/>
          <w:szCs w:val="24"/>
        </w:rPr>
        <w:t xml:space="preserve"> и </w:t>
      </w:r>
      <w:proofErr w:type="spellStart"/>
      <w:r w:rsidRPr="00CD1ADF">
        <w:rPr>
          <w:rFonts w:hAnsi="Times New Roman" w:cs="Times New Roman"/>
          <w:sz w:val="24"/>
          <w:szCs w:val="24"/>
        </w:rPr>
        <w:t>проверок</w:t>
      </w:r>
      <w:proofErr w:type="spellEnd"/>
      <w:r w:rsidRPr="00CD1ADF">
        <w:rPr>
          <w:rFonts w:hAnsi="Times New Roman" w:cs="Times New Roman"/>
          <w:sz w:val="24"/>
          <w:szCs w:val="24"/>
        </w:rPr>
        <w:t>;</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lang w:val="ru-RU"/>
        </w:rPr>
      </w:pPr>
      <w:r w:rsidRPr="00CD1ADF">
        <w:rPr>
          <w:rFonts w:hAnsi="Times New Roman" w:cs="Times New Roman"/>
          <w:sz w:val="24"/>
          <w:szCs w:val="24"/>
          <w:lang w:val="ru-RU"/>
        </w:rPr>
        <w:t>материалы о недостачах и хищениях, переданных и не переданных в</w:t>
      </w:r>
      <w:r w:rsidRPr="00CD1ADF">
        <w:rPr>
          <w:rFonts w:hAnsi="Times New Roman" w:cs="Times New Roman"/>
          <w:sz w:val="24"/>
          <w:szCs w:val="24"/>
        </w:rPr>
        <w:t> </w:t>
      </w:r>
      <w:r w:rsidRPr="00CD1ADF">
        <w:rPr>
          <w:rFonts w:hAnsi="Times New Roman" w:cs="Times New Roman"/>
          <w:sz w:val="24"/>
          <w:szCs w:val="24"/>
          <w:lang w:val="ru-RU"/>
        </w:rPr>
        <w:t>правоохранительные органы;</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rPr>
      </w:pPr>
      <w:proofErr w:type="spellStart"/>
      <w:r w:rsidRPr="00CD1ADF">
        <w:rPr>
          <w:rFonts w:hAnsi="Times New Roman" w:cs="Times New Roman"/>
          <w:sz w:val="24"/>
          <w:szCs w:val="24"/>
        </w:rPr>
        <w:t>договоры</w:t>
      </w:r>
      <w:proofErr w:type="spellEnd"/>
      <w:r w:rsidRPr="00CD1ADF">
        <w:rPr>
          <w:rFonts w:hAnsi="Times New Roman" w:cs="Times New Roman"/>
          <w:sz w:val="24"/>
          <w:szCs w:val="24"/>
        </w:rPr>
        <w:t xml:space="preserve"> с </w:t>
      </w:r>
      <w:proofErr w:type="spellStart"/>
      <w:r w:rsidRPr="00CD1ADF">
        <w:rPr>
          <w:rFonts w:hAnsi="Times New Roman" w:cs="Times New Roman"/>
          <w:sz w:val="24"/>
          <w:szCs w:val="24"/>
        </w:rPr>
        <w:t>кредитными</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организациями</w:t>
      </w:r>
      <w:proofErr w:type="spellEnd"/>
      <w:r w:rsidRPr="00CD1ADF">
        <w:rPr>
          <w:rFonts w:hAnsi="Times New Roman" w:cs="Times New Roman"/>
          <w:sz w:val="24"/>
          <w:szCs w:val="24"/>
        </w:rPr>
        <w:t>;</w:t>
      </w:r>
    </w:p>
    <w:p w:rsidR="007D36D1" w:rsidRPr="00CD1ADF" w:rsidRDefault="003620CE" w:rsidP="00CD1ADF">
      <w:pPr>
        <w:numPr>
          <w:ilvl w:val="0"/>
          <w:numId w:val="45"/>
        </w:numPr>
        <w:spacing w:before="0" w:beforeAutospacing="0" w:after="0" w:afterAutospacing="0"/>
        <w:ind w:left="0" w:firstLine="720"/>
        <w:contextualSpacing/>
        <w:jc w:val="both"/>
        <w:rPr>
          <w:rFonts w:hAnsi="Times New Roman" w:cs="Times New Roman"/>
          <w:sz w:val="24"/>
          <w:szCs w:val="24"/>
        </w:rPr>
      </w:pPr>
      <w:r w:rsidRPr="00CD1ADF">
        <w:rPr>
          <w:rFonts w:hAnsi="Times New Roman" w:cs="Times New Roman"/>
          <w:sz w:val="24"/>
          <w:szCs w:val="24"/>
        </w:rPr>
        <w:t>бланки строгой отчетности;</w:t>
      </w:r>
    </w:p>
    <w:p w:rsidR="007D36D1" w:rsidRPr="00CD1ADF" w:rsidRDefault="003620CE" w:rsidP="00CD1ADF">
      <w:pPr>
        <w:numPr>
          <w:ilvl w:val="0"/>
          <w:numId w:val="45"/>
        </w:numPr>
        <w:spacing w:before="0" w:beforeAutospacing="0" w:after="0" w:afterAutospacing="0"/>
        <w:ind w:left="0" w:firstLine="720"/>
        <w:jc w:val="both"/>
        <w:rPr>
          <w:rFonts w:hAnsi="Times New Roman" w:cs="Times New Roman"/>
          <w:sz w:val="24"/>
          <w:szCs w:val="24"/>
          <w:lang w:val="ru-RU"/>
        </w:rPr>
      </w:pPr>
      <w:r w:rsidRPr="00CD1ADF">
        <w:rPr>
          <w:rFonts w:hAnsi="Times New Roman" w:cs="Times New Roman"/>
          <w:sz w:val="24"/>
          <w:szCs w:val="24"/>
          <w:lang w:val="ru-RU"/>
        </w:rPr>
        <w:t>иная бухгалтерская документация, свидетельствующая о деятельности</w:t>
      </w:r>
      <w:r w:rsidRPr="00CD1ADF">
        <w:rPr>
          <w:rFonts w:hAnsi="Times New Roman" w:cs="Times New Roman"/>
          <w:sz w:val="24"/>
          <w:szCs w:val="24"/>
        </w:rPr>
        <w:t> </w:t>
      </w:r>
      <w:r w:rsidRPr="00CD1ADF">
        <w:rPr>
          <w:rFonts w:hAnsi="Times New Roman" w:cs="Times New Roman"/>
          <w:sz w:val="24"/>
          <w:szCs w:val="24"/>
          <w:lang w:val="ru-RU"/>
        </w:rPr>
        <w:t>учреждения.</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Pr="00CD1ADF">
        <w:rPr>
          <w:rFonts w:hAnsi="Times New Roman" w:cs="Times New Roman"/>
          <w:sz w:val="24"/>
          <w:szCs w:val="24"/>
        </w:rPr>
        <w:t> </w:t>
      </w:r>
      <w:r w:rsidRPr="00CD1ADF">
        <w:rPr>
          <w:rFonts w:hAnsi="Times New Roman" w:cs="Times New Roman"/>
          <w:sz w:val="24"/>
          <w:szCs w:val="24"/>
          <w:lang w:val="ru-RU"/>
        </w:rPr>
        <w:t>присутствии комиссии.</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w:t>
      </w:r>
      <w:r w:rsidRPr="00CD1ADF">
        <w:rPr>
          <w:rFonts w:hAnsi="Times New Roman" w:cs="Times New Roman"/>
          <w:sz w:val="24"/>
          <w:szCs w:val="24"/>
        </w:rPr>
        <w:t> </w:t>
      </w:r>
      <w:r w:rsidRPr="00CD1ADF">
        <w:rPr>
          <w:rFonts w:hAnsi="Times New Roman" w:cs="Times New Roman"/>
          <w:sz w:val="24"/>
          <w:szCs w:val="24"/>
          <w:lang w:val="ru-RU"/>
        </w:rPr>
        <w:t>по объему замечания допускается фиксировать на самом акте.</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7. Акт приема-передачи оформляется в последний рабочий день увольняемого лица в</w:t>
      </w:r>
      <w:r w:rsidRPr="00CD1ADF">
        <w:rPr>
          <w:rFonts w:hAnsi="Times New Roman" w:cs="Times New Roman"/>
          <w:sz w:val="24"/>
          <w:szCs w:val="24"/>
        </w:rPr>
        <w:t> </w:t>
      </w:r>
      <w:r w:rsidRPr="00CD1ADF">
        <w:rPr>
          <w:rFonts w:hAnsi="Times New Roman" w:cs="Times New Roman"/>
          <w:sz w:val="24"/>
          <w:szCs w:val="24"/>
          <w:lang w:val="ru-RU"/>
        </w:rPr>
        <w:t>учреждении.</w:t>
      </w:r>
    </w:p>
    <w:p w:rsidR="007D36D1" w:rsidRPr="00CD1ADF" w:rsidRDefault="003620CE" w:rsidP="00CD1ADF">
      <w:pPr>
        <w:spacing w:before="0" w:beforeAutospacing="0" w:after="0" w:afterAutospacing="0"/>
        <w:ind w:firstLine="720"/>
        <w:jc w:val="both"/>
        <w:rPr>
          <w:rFonts w:hAnsi="Times New Roman" w:cs="Times New Roman"/>
          <w:sz w:val="24"/>
          <w:szCs w:val="24"/>
          <w:lang w:val="ru-RU"/>
        </w:rPr>
      </w:pPr>
      <w:r w:rsidRPr="00CD1ADF">
        <w:rPr>
          <w:rFonts w:hAnsi="Times New Roman" w:cs="Times New Roman"/>
          <w:sz w:val="24"/>
          <w:szCs w:val="24"/>
          <w:lang w:val="ru-RU"/>
        </w:rPr>
        <w:t>8. Акт приема-передачи дел составляется в трех экземплярах: 1-й экземпляр –</w:t>
      </w:r>
      <w:r w:rsidRPr="00CD1ADF">
        <w:rPr>
          <w:lang w:val="ru-RU"/>
        </w:rPr>
        <w:br/>
      </w:r>
      <w:r w:rsidRPr="00CD1ADF">
        <w:rPr>
          <w:rFonts w:hAnsi="Times New Roman" w:cs="Times New Roman"/>
          <w:sz w:val="24"/>
          <w:szCs w:val="24"/>
          <w:lang w:val="ru-RU"/>
        </w:rPr>
        <w:t xml:space="preserve"> учредителю (руководителю учреждения, если увольняется главный бухгалтер), 2-й</w:t>
      </w:r>
      <w:r w:rsidRPr="00CD1ADF">
        <w:rPr>
          <w:rFonts w:hAnsi="Times New Roman" w:cs="Times New Roman"/>
          <w:sz w:val="24"/>
          <w:szCs w:val="24"/>
        </w:rPr>
        <w:t> </w:t>
      </w:r>
      <w:r w:rsidRPr="00CD1ADF">
        <w:rPr>
          <w:rFonts w:hAnsi="Times New Roman" w:cs="Times New Roman"/>
          <w:sz w:val="24"/>
          <w:szCs w:val="24"/>
          <w:lang w:val="ru-RU"/>
        </w:rPr>
        <w:t>экземпляр – увольняемому лицу, 3-й экземпляр – уполномоченному лицу, которое</w:t>
      </w:r>
      <w:r w:rsidRPr="00CD1ADF">
        <w:rPr>
          <w:rFonts w:hAnsi="Times New Roman" w:cs="Times New Roman"/>
          <w:sz w:val="24"/>
          <w:szCs w:val="24"/>
        </w:rPr>
        <w:t> </w:t>
      </w:r>
      <w:r w:rsidRPr="00CD1ADF">
        <w:rPr>
          <w:rFonts w:hAnsi="Times New Roman" w:cs="Times New Roman"/>
          <w:sz w:val="24"/>
          <w:szCs w:val="24"/>
          <w:lang w:val="ru-RU"/>
        </w:rPr>
        <w:t>принимало дела.</w:t>
      </w:r>
    </w:p>
    <w:p w:rsidR="007D36D1" w:rsidRPr="00CD1ADF" w:rsidRDefault="007D36D1" w:rsidP="00CD1ADF">
      <w:pPr>
        <w:spacing w:before="0" w:beforeAutospacing="0" w:after="0" w:afterAutospacing="0"/>
        <w:ind w:firstLine="720"/>
        <w:jc w:val="both"/>
        <w:rPr>
          <w:rFonts w:hAnsi="Times New Roman" w:cs="Times New Roman"/>
          <w:sz w:val="24"/>
          <w:szCs w:val="24"/>
          <w:lang w:val="ru-RU"/>
        </w:rPr>
      </w:pPr>
    </w:p>
    <w:tbl>
      <w:tblPr>
        <w:tblW w:w="0" w:type="auto"/>
        <w:tblCellMar>
          <w:top w:w="15" w:type="dxa"/>
          <w:left w:w="15" w:type="dxa"/>
          <w:bottom w:w="15" w:type="dxa"/>
          <w:right w:w="15" w:type="dxa"/>
        </w:tblCellMar>
        <w:tblLook w:val="0600"/>
      </w:tblPr>
      <w:tblGrid>
        <w:gridCol w:w="4355"/>
        <w:gridCol w:w="1626"/>
        <w:gridCol w:w="3196"/>
      </w:tblGrid>
      <w:tr w:rsidR="007D36D1" w:rsidRPr="00CD1ADF" w:rsidTr="00CD1ADF">
        <w:trPr>
          <w:trHeight w:val="560"/>
        </w:trPr>
        <w:tc>
          <w:tcPr>
            <w:tcW w:w="0" w:type="auto"/>
            <w:tcMar>
              <w:top w:w="75" w:type="dxa"/>
              <w:left w:w="75" w:type="dxa"/>
              <w:bottom w:w="75" w:type="dxa"/>
              <w:right w:w="75" w:type="dxa"/>
            </w:tcMar>
            <w:vAlign w:val="bottom"/>
          </w:tcPr>
          <w:p w:rsidR="007D36D1" w:rsidRPr="00CD1ADF" w:rsidRDefault="003620CE" w:rsidP="00CD1ADF">
            <w:pPr>
              <w:spacing w:before="0" w:beforeAutospacing="0" w:after="0" w:afterAutospacing="0"/>
              <w:ind w:firstLine="720"/>
              <w:jc w:val="both"/>
            </w:pPr>
            <w:proofErr w:type="spellStart"/>
            <w:r w:rsidRPr="00CD1ADF">
              <w:rPr>
                <w:rFonts w:hAnsi="Times New Roman" w:cs="Times New Roman"/>
                <w:sz w:val="24"/>
                <w:szCs w:val="24"/>
              </w:rPr>
              <w:t>Главный</w:t>
            </w:r>
            <w:proofErr w:type="spellEnd"/>
            <w:r w:rsidRPr="00CD1ADF">
              <w:rPr>
                <w:rFonts w:hAnsi="Times New Roman" w:cs="Times New Roman"/>
                <w:sz w:val="24"/>
                <w:szCs w:val="24"/>
              </w:rPr>
              <w:t xml:space="preserve"> </w:t>
            </w:r>
            <w:proofErr w:type="spellStart"/>
            <w:r w:rsidRPr="00CD1ADF">
              <w:rPr>
                <w:rFonts w:hAnsi="Times New Roman" w:cs="Times New Roman"/>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7D36D1" w:rsidRPr="00CD1ADF" w:rsidRDefault="007D36D1" w:rsidP="00CD1ADF">
            <w:pPr>
              <w:spacing w:before="0" w:beforeAutospacing="0" w:after="0" w:afterAutospacing="0"/>
              <w:ind w:firstLine="720"/>
              <w:jc w:val="both"/>
              <w:rPr>
                <w:rFonts w:hAnsi="Times New Roman" w:cs="Times New Roman"/>
                <w:sz w:val="24"/>
                <w:szCs w:val="24"/>
              </w:rPr>
            </w:pPr>
          </w:p>
        </w:tc>
        <w:tc>
          <w:tcPr>
            <w:tcW w:w="0" w:type="auto"/>
            <w:tcMar>
              <w:top w:w="75" w:type="dxa"/>
              <w:left w:w="75" w:type="dxa"/>
              <w:bottom w:w="75" w:type="dxa"/>
              <w:right w:w="75" w:type="dxa"/>
            </w:tcMar>
            <w:vAlign w:val="bottom"/>
          </w:tcPr>
          <w:p w:rsidR="007D36D1" w:rsidRPr="00CD1ADF" w:rsidRDefault="00CD1ADF" w:rsidP="00CD1ADF">
            <w:pPr>
              <w:spacing w:before="0" w:beforeAutospacing="0" w:after="0" w:afterAutospacing="0"/>
              <w:ind w:firstLine="720"/>
              <w:jc w:val="both"/>
              <w:rPr>
                <w:lang w:val="ru-RU"/>
              </w:rPr>
            </w:pPr>
            <w:r w:rsidRPr="00CD1ADF">
              <w:rPr>
                <w:rFonts w:hAnsi="Times New Roman" w:cs="Times New Roman"/>
                <w:sz w:val="24"/>
                <w:szCs w:val="24"/>
                <w:lang w:val="ru-RU"/>
              </w:rPr>
              <w:t>Н.Б. Куликова</w:t>
            </w:r>
          </w:p>
        </w:tc>
      </w:tr>
      <w:tr w:rsidR="007D36D1" w:rsidRPr="00CD1ADF">
        <w:tc>
          <w:tcPr>
            <w:tcW w:w="5380" w:type="dxa"/>
            <w:tcMar>
              <w:top w:w="75" w:type="dxa"/>
              <w:left w:w="75" w:type="dxa"/>
              <w:bottom w:w="75" w:type="dxa"/>
              <w:right w:w="75" w:type="dxa"/>
            </w:tcMar>
            <w:vAlign w:val="center"/>
          </w:tcPr>
          <w:p w:rsidR="007D36D1" w:rsidRPr="00CD1ADF" w:rsidRDefault="007D36D1">
            <w:pPr>
              <w:ind w:left="75" w:right="75"/>
              <w:rPr>
                <w:rFonts w:hAnsi="Times New Roman" w:cs="Times New Roman"/>
                <w:sz w:val="24"/>
                <w:szCs w:val="24"/>
                <w:lang w:val="ru-RU"/>
              </w:rPr>
            </w:pPr>
          </w:p>
        </w:tc>
        <w:tc>
          <w:tcPr>
            <w:tcW w:w="2100" w:type="dxa"/>
            <w:tcMar>
              <w:top w:w="75" w:type="dxa"/>
              <w:left w:w="75" w:type="dxa"/>
              <w:bottom w:w="75" w:type="dxa"/>
              <w:right w:w="75" w:type="dxa"/>
            </w:tcMar>
            <w:vAlign w:val="center"/>
          </w:tcPr>
          <w:p w:rsidR="007D36D1" w:rsidRPr="00CD1ADF" w:rsidRDefault="007D36D1">
            <w:pPr>
              <w:ind w:left="75" w:right="75"/>
              <w:rPr>
                <w:rFonts w:hAnsi="Times New Roman" w:cs="Times New Roman"/>
                <w:sz w:val="24"/>
                <w:szCs w:val="24"/>
                <w:lang w:val="ru-RU"/>
              </w:rPr>
            </w:pPr>
          </w:p>
        </w:tc>
        <w:tc>
          <w:tcPr>
            <w:tcW w:w="3860" w:type="dxa"/>
            <w:tcMar>
              <w:top w:w="75" w:type="dxa"/>
              <w:left w:w="75" w:type="dxa"/>
              <w:bottom w:w="75" w:type="dxa"/>
              <w:right w:w="75" w:type="dxa"/>
            </w:tcMar>
            <w:vAlign w:val="center"/>
          </w:tcPr>
          <w:p w:rsidR="007D36D1" w:rsidRPr="00CD1ADF" w:rsidRDefault="007D36D1">
            <w:pPr>
              <w:ind w:left="75" w:right="75"/>
              <w:rPr>
                <w:rFonts w:hAnsi="Times New Roman" w:cs="Times New Roman"/>
                <w:sz w:val="24"/>
                <w:szCs w:val="24"/>
                <w:lang w:val="ru-RU"/>
              </w:rPr>
            </w:pPr>
          </w:p>
        </w:tc>
      </w:tr>
    </w:tbl>
    <w:p w:rsidR="003620CE" w:rsidRPr="00CD1ADF" w:rsidRDefault="003620CE">
      <w:pPr>
        <w:rPr>
          <w:color w:val="FF0000"/>
          <w:lang w:val="ru-RU"/>
        </w:rPr>
      </w:pPr>
    </w:p>
    <w:sectPr w:rsidR="003620CE" w:rsidRPr="00CD1ADF" w:rsidSect="007D36D1">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4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D3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4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E6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503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73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753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E0B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F3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C16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91C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E6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B79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162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D05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344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8D0D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121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23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9152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D90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E4F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CA2C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7A7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73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7A67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8311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5745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363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71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EC21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717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3D6C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C21D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F27B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0202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464485"/>
    <w:multiLevelType w:val="multilevel"/>
    <w:tmpl w:val="FCA2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A32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8377C"/>
    <w:multiLevelType w:val="hybridMultilevel"/>
    <w:tmpl w:val="81562FD0"/>
    <w:lvl w:ilvl="0" w:tplc="A668763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D896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8A4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E01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A16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396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430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C636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
  </w:num>
  <w:num w:numId="3">
    <w:abstractNumId w:val="26"/>
  </w:num>
  <w:num w:numId="4">
    <w:abstractNumId w:val="36"/>
  </w:num>
  <w:num w:numId="5">
    <w:abstractNumId w:val="14"/>
  </w:num>
  <w:num w:numId="6">
    <w:abstractNumId w:val="9"/>
  </w:num>
  <w:num w:numId="7">
    <w:abstractNumId w:val="23"/>
  </w:num>
  <w:num w:numId="8">
    <w:abstractNumId w:val="2"/>
  </w:num>
  <w:num w:numId="9">
    <w:abstractNumId w:val="10"/>
  </w:num>
  <w:num w:numId="10">
    <w:abstractNumId w:val="45"/>
  </w:num>
  <w:num w:numId="11">
    <w:abstractNumId w:val="16"/>
  </w:num>
  <w:num w:numId="12">
    <w:abstractNumId w:val="21"/>
  </w:num>
  <w:num w:numId="13">
    <w:abstractNumId w:val="30"/>
  </w:num>
  <w:num w:numId="14">
    <w:abstractNumId w:val="22"/>
  </w:num>
  <w:num w:numId="15">
    <w:abstractNumId w:val="42"/>
  </w:num>
  <w:num w:numId="16">
    <w:abstractNumId w:val="18"/>
  </w:num>
  <w:num w:numId="17">
    <w:abstractNumId w:val="20"/>
  </w:num>
  <w:num w:numId="18">
    <w:abstractNumId w:val="27"/>
  </w:num>
  <w:num w:numId="19">
    <w:abstractNumId w:val="17"/>
  </w:num>
  <w:num w:numId="20">
    <w:abstractNumId w:val="41"/>
  </w:num>
  <w:num w:numId="21">
    <w:abstractNumId w:val="19"/>
  </w:num>
  <w:num w:numId="22">
    <w:abstractNumId w:val="28"/>
  </w:num>
  <w:num w:numId="23">
    <w:abstractNumId w:val="37"/>
  </w:num>
  <w:num w:numId="24">
    <w:abstractNumId w:val="8"/>
  </w:num>
  <w:num w:numId="25">
    <w:abstractNumId w:val="32"/>
  </w:num>
  <w:num w:numId="26">
    <w:abstractNumId w:val="15"/>
  </w:num>
  <w:num w:numId="27">
    <w:abstractNumId w:val="40"/>
  </w:num>
  <w:num w:numId="28">
    <w:abstractNumId w:val="24"/>
  </w:num>
  <w:num w:numId="29">
    <w:abstractNumId w:val="43"/>
  </w:num>
  <w:num w:numId="30">
    <w:abstractNumId w:val="25"/>
  </w:num>
  <w:num w:numId="31">
    <w:abstractNumId w:val="4"/>
  </w:num>
  <w:num w:numId="32">
    <w:abstractNumId w:val="1"/>
  </w:num>
  <w:num w:numId="33">
    <w:abstractNumId w:val="0"/>
  </w:num>
  <w:num w:numId="34">
    <w:abstractNumId w:val="11"/>
  </w:num>
  <w:num w:numId="35">
    <w:abstractNumId w:val="13"/>
  </w:num>
  <w:num w:numId="36">
    <w:abstractNumId w:val="33"/>
  </w:num>
  <w:num w:numId="37">
    <w:abstractNumId w:val="7"/>
  </w:num>
  <w:num w:numId="38">
    <w:abstractNumId w:val="12"/>
  </w:num>
  <w:num w:numId="39">
    <w:abstractNumId w:val="39"/>
  </w:num>
  <w:num w:numId="40">
    <w:abstractNumId w:val="34"/>
  </w:num>
  <w:num w:numId="41">
    <w:abstractNumId w:val="29"/>
  </w:num>
  <w:num w:numId="42">
    <w:abstractNumId w:val="31"/>
  </w:num>
  <w:num w:numId="43">
    <w:abstractNumId w:val="35"/>
  </w:num>
  <w:num w:numId="44">
    <w:abstractNumId w:val="6"/>
  </w:num>
  <w:num w:numId="45">
    <w:abstractNumId w:val="5"/>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126B8"/>
    <w:rsid w:val="00082AF2"/>
    <w:rsid w:val="001A3E5E"/>
    <w:rsid w:val="002D33B1"/>
    <w:rsid w:val="002D3591"/>
    <w:rsid w:val="003052B3"/>
    <w:rsid w:val="003514A0"/>
    <w:rsid w:val="003620CE"/>
    <w:rsid w:val="003758CF"/>
    <w:rsid w:val="00401C70"/>
    <w:rsid w:val="004F7E17"/>
    <w:rsid w:val="005A05CE"/>
    <w:rsid w:val="00653AF6"/>
    <w:rsid w:val="006E6DCA"/>
    <w:rsid w:val="00724024"/>
    <w:rsid w:val="007A037A"/>
    <w:rsid w:val="007D36D1"/>
    <w:rsid w:val="00812EBF"/>
    <w:rsid w:val="00A359AC"/>
    <w:rsid w:val="00B45BD6"/>
    <w:rsid w:val="00B73A5A"/>
    <w:rsid w:val="00CC48F5"/>
    <w:rsid w:val="00CD1ADF"/>
    <w:rsid w:val="00E438A1"/>
    <w:rsid w:val="00F01E19"/>
    <w:rsid w:val="00FF3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7D36D1"/>
    <w:rPr>
      <w:color w:val="0000FF"/>
      <w:u w:val="single"/>
    </w:rPr>
  </w:style>
  <w:style w:type="paragraph" w:styleId="a4">
    <w:name w:val="List Paragraph"/>
    <w:basedOn w:val="a"/>
    <w:uiPriority w:val="34"/>
    <w:qFormat/>
    <w:rsid w:val="00401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8134</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2022-05-06T06:02:00Z</cp:lastPrinted>
  <dcterms:created xsi:type="dcterms:W3CDTF">2022-05-06T06:04:00Z</dcterms:created>
  <dcterms:modified xsi:type="dcterms:W3CDTF">2022-05-06T06:04:00Z</dcterms:modified>
</cp:coreProperties>
</file>