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83B04">
        <w:rPr>
          <w:rFonts w:ascii="Liberation Serif" w:hAnsi="Liberation Serif" w:cs="Liberation Serif"/>
          <w:b/>
          <w:sz w:val="28"/>
          <w:szCs w:val="28"/>
        </w:rPr>
        <w:t>О сроках, местах и порядке информирования о результатах итогового сочинения (изложения)</w:t>
      </w:r>
    </w:p>
    <w:p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Проверка и оценивание итогового сочинения (изложения) комиссией образовательной организации должны завершиться не позднее чем через семь календарных дней с даты проведения итогового сочинения (изложения). Информирование о результатах итогового сочинения (изложения) проводится в местах регистрации на итоговое сочинение (изложение).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P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Итоговые сочинения (изложения) оцениваются по системе «зачет» </w:t>
      </w:r>
      <w:r w:rsidR="00A365C0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 xml:space="preserve">или «незачет» по критериям оценивания, разработанным </w:t>
      </w:r>
      <w:proofErr w:type="spellStart"/>
      <w:r w:rsidRPr="0085547F">
        <w:rPr>
          <w:rFonts w:ascii="Liberation Serif" w:hAnsi="Liberation Serif" w:cs="Liberation Serif"/>
          <w:sz w:val="28"/>
          <w:szCs w:val="28"/>
        </w:rPr>
        <w:t>Рособрнадзором</w:t>
      </w:r>
      <w:proofErr w:type="spellEnd"/>
      <w:r w:rsidRPr="0085547F">
        <w:rPr>
          <w:rFonts w:ascii="Liberation Serif" w:hAnsi="Liberation Serif" w:cs="Liberation Serif"/>
          <w:sz w:val="28"/>
          <w:szCs w:val="28"/>
        </w:rPr>
        <w:t>.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Участникам, для которых сочинение не является допуском до ГИА, получают результат оценивания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незачет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>) только 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</w:t>
      </w:r>
      <w:r w:rsidR="00FA1A4E">
        <w:rPr>
          <w:rFonts w:ascii="Liberation Serif" w:hAnsi="Liberation Serif" w:cs="Liberation Serif"/>
          <w:sz w:val="28"/>
          <w:szCs w:val="28"/>
        </w:rPr>
        <w:t xml:space="preserve"> </w:t>
      </w:r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При приеме на обучение по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</w:t>
      </w:r>
      <w:r w:rsidR="00FA1A4E">
        <w:rPr>
          <w:rFonts w:ascii="Liberation Serif" w:hAnsi="Liberation Serif" w:cs="Liberation Serif"/>
          <w:sz w:val="28"/>
          <w:szCs w:val="28"/>
        </w:rPr>
        <w:t xml:space="preserve">щегося условием допуска к ГИА. 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Апелляции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подать в письменной форме заявление на проверку сочинения, написанного повторно, комиссией по перепроверке сочинений.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Default="00FA1A4E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Повторный допуск в текущем году</w:t>
      </w:r>
    </w:p>
    <w:p w:rsidR="0085547F" w:rsidRPr="0085547F" w:rsidRDefault="0085547F" w:rsidP="00FA1A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Повторно к написанию итогового сочинения (изложения) в текущем году, в дополнительные сроки, допускаются: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(«незачет»);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удаленные с итогового сочинения (изложения) за нарушение установленных требований;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85547F" w:rsidRPr="0085547F" w:rsidRDefault="0085547F" w:rsidP="00FA1A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Срок действия результатов итогового сочинения (изложения)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Итоговое сочинение (изложение) как допуск к ГИА – бессрочно.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Pr="00283B04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283B04">
        <w:rPr>
          <w:rFonts w:ascii="Liberation Serif" w:hAnsi="Liberation Serif" w:cs="Liberation Serif"/>
          <w:sz w:val="28"/>
          <w:szCs w:val="28"/>
        </w:rPr>
        <w:t xml:space="preserve"> и программам </w:t>
      </w:r>
      <w:proofErr w:type="spellStart"/>
      <w:r w:rsidRPr="00283B04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Pr="00283B04">
        <w:rPr>
          <w:rFonts w:ascii="Liberation Serif" w:hAnsi="Liberation Serif" w:cs="Liberation Serif"/>
          <w:sz w:val="28"/>
          <w:szCs w:val="28"/>
        </w:rPr>
        <w:t xml:space="preserve"> действительно в течение четырех лет, следующих за годом написания такого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7F3DD2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83B04" w:rsidRPr="0085547F" w:rsidRDefault="00283B04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283B04" w:rsidRPr="0085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DD"/>
    <w:rsid w:val="00283B04"/>
    <w:rsid w:val="003E1E0B"/>
    <w:rsid w:val="007F3DD2"/>
    <w:rsid w:val="0085547F"/>
    <w:rsid w:val="00A365C0"/>
    <w:rsid w:val="00DB62DD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F7E7A-19D2-48E3-A0A0-82EE3145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fliaghina@dnevnik.ru</cp:lastModifiedBy>
  <cp:revision>2</cp:revision>
  <dcterms:created xsi:type="dcterms:W3CDTF">2021-11-29T08:44:00Z</dcterms:created>
  <dcterms:modified xsi:type="dcterms:W3CDTF">2021-11-29T08:44:00Z</dcterms:modified>
</cp:coreProperties>
</file>